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672" w:rsidRDefault="00DA3BEA" w:rsidP="00DA3BEA">
      <w:pPr>
        <w:jc w:val="center"/>
        <w:rPr>
          <w:rFonts w:ascii="Times New Roman" w:hAnsi="Times New Roman" w:cs="Times New Roman"/>
          <w:sz w:val="40"/>
          <w:szCs w:val="40"/>
        </w:rPr>
      </w:pPr>
      <w:r w:rsidRPr="00DA3BEA">
        <w:rPr>
          <w:rFonts w:ascii="Times New Roman" w:hAnsi="Times New Roman" w:cs="Times New Roman"/>
          <w:sz w:val="40"/>
          <w:szCs w:val="40"/>
        </w:rPr>
        <w:t>How to conduct the Literature Review Assignment</w:t>
      </w:r>
      <w:r>
        <w:rPr>
          <w:rFonts w:ascii="Times New Roman" w:hAnsi="Times New Roman" w:cs="Times New Roman"/>
          <w:sz w:val="40"/>
          <w:szCs w:val="40"/>
        </w:rPr>
        <w:t>?</w:t>
      </w:r>
    </w:p>
    <w:p w:rsidR="00DA3BEA" w:rsidRDefault="00DA3BEA" w:rsidP="00DA3BEA">
      <w:pPr>
        <w:jc w:val="center"/>
        <w:rPr>
          <w:rFonts w:ascii="Times New Roman" w:hAnsi="Times New Roman" w:cs="Times New Roman"/>
          <w:sz w:val="40"/>
          <w:szCs w:val="40"/>
        </w:rPr>
      </w:pPr>
    </w:p>
    <w:p w:rsidR="00DA3BEA" w:rsidRDefault="00DA3BEA" w:rsidP="00DA3BEA">
      <w:pPr>
        <w:pStyle w:val="ListParagraph"/>
        <w:numPr>
          <w:ilvl w:val="0"/>
          <w:numId w:val="1"/>
        </w:numPr>
        <w:rPr>
          <w:rFonts w:ascii="Times New Roman" w:hAnsi="Times New Roman" w:cs="Times New Roman"/>
          <w:sz w:val="40"/>
          <w:szCs w:val="40"/>
        </w:rPr>
      </w:pPr>
      <w:r>
        <w:rPr>
          <w:rFonts w:ascii="Times New Roman" w:hAnsi="Times New Roman" w:cs="Times New Roman"/>
          <w:sz w:val="40"/>
          <w:szCs w:val="40"/>
        </w:rPr>
        <w:t>Opening</w:t>
      </w:r>
    </w:p>
    <w:p w:rsidR="00DA3BEA" w:rsidRPr="00DA3BEA" w:rsidRDefault="00DA3BEA" w:rsidP="00DA3BEA">
      <w:pPr>
        <w:rPr>
          <w:rFonts w:ascii="Times New Roman" w:hAnsi="Times New Roman" w:cs="Times New Roman"/>
          <w:b/>
          <w:sz w:val="32"/>
          <w:szCs w:val="32"/>
          <w:u w:val="single"/>
        </w:rPr>
      </w:pPr>
      <w:r w:rsidRPr="00DA3BEA">
        <w:rPr>
          <w:rFonts w:ascii="Times New Roman" w:hAnsi="Times New Roman" w:cs="Times New Roman"/>
          <w:b/>
          <w:sz w:val="32"/>
          <w:szCs w:val="32"/>
          <w:u w:val="single"/>
        </w:rPr>
        <w:t xml:space="preserve">Concept &amp; Definition of IV, DV. </w:t>
      </w:r>
    </w:p>
    <w:p w:rsidR="00DA3BEA" w:rsidRDefault="00DA3BEA" w:rsidP="00DA3BEA">
      <w:pPr>
        <w:rPr>
          <w:rFonts w:ascii="Times New Roman" w:hAnsi="Times New Roman" w:cs="Times New Roman"/>
          <w:b/>
          <w:sz w:val="32"/>
          <w:szCs w:val="32"/>
          <w:u w:val="single"/>
        </w:rPr>
      </w:pPr>
      <w:r w:rsidRPr="00DA3BEA">
        <w:rPr>
          <w:rFonts w:ascii="Times New Roman" w:hAnsi="Times New Roman" w:cs="Times New Roman"/>
          <w:b/>
          <w:sz w:val="32"/>
          <w:szCs w:val="32"/>
          <w:u w:val="single"/>
        </w:rPr>
        <w:t xml:space="preserve">Previous Studies about IV, DV. </w:t>
      </w:r>
    </w:p>
    <w:p w:rsidR="00DA3BEA" w:rsidRPr="00DA3BEA" w:rsidRDefault="00DA3BEA" w:rsidP="00DA3BEA">
      <w:pPr>
        <w:rPr>
          <w:rFonts w:ascii="Times New Roman" w:hAnsi="Times New Roman" w:cs="Times New Roman"/>
          <w:b/>
          <w:sz w:val="32"/>
          <w:szCs w:val="32"/>
          <w:u w:val="single"/>
        </w:rPr>
      </w:pPr>
    </w:p>
    <w:p w:rsidR="00DA3BEA" w:rsidRDefault="00DA3BEA" w:rsidP="00DA3BEA">
      <w:pPr>
        <w:pStyle w:val="ListParagraph"/>
        <w:numPr>
          <w:ilvl w:val="0"/>
          <w:numId w:val="1"/>
        </w:numPr>
        <w:rPr>
          <w:rFonts w:ascii="Times New Roman" w:hAnsi="Times New Roman" w:cs="Times New Roman"/>
          <w:sz w:val="40"/>
          <w:szCs w:val="40"/>
        </w:rPr>
      </w:pPr>
      <w:r>
        <w:rPr>
          <w:rFonts w:ascii="Times New Roman" w:hAnsi="Times New Roman" w:cs="Times New Roman"/>
          <w:sz w:val="40"/>
          <w:szCs w:val="40"/>
        </w:rPr>
        <w:t>Proceeding</w:t>
      </w:r>
    </w:p>
    <w:p w:rsidR="00DA3BEA" w:rsidRPr="00DA3BEA" w:rsidRDefault="00DA3BEA" w:rsidP="00DA3BEA">
      <w:pPr>
        <w:rPr>
          <w:rFonts w:ascii="Times New Roman" w:hAnsi="Times New Roman" w:cs="Times New Roman"/>
          <w:b/>
          <w:sz w:val="32"/>
          <w:szCs w:val="32"/>
          <w:u w:val="single"/>
        </w:rPr>
      </w:pPr>
      <w:r w:rsidRPr="00DA3BEA">
        <w:rPr>
          <w:rFonts w:ascii="Times New Roman" w:hAnsi="Times New Roman" w:cs="Times New Roman"/>
          <w:b/>
          <w:sz w:val="32"/>
          <w:szCs w:val="32"/>
          <w:u w:val="single"/>
        </w:rPr>
        <w:t>Previous Studies about the relationship between IV, DV.</w:t>
      </w:r>
    </w:p>
    <w:p w:rsidR="00DA3BEA" w:rsidRPr="00DA3BEA" w:rsidRDefault="00DA3BEA" w:rsidP="00DA3BEA">
      <w:pPr>
        <w:pStyle w:val="ListParagraph"/>
        <w:rPr>
          <w:rFonts w:ascii="Times New Roman" w:hAnsi="Times New Roman" w:cs="Times New Roman"/>
          <w:sz w:val="40"/>
          <w:szCs w:val="40"/>
        </w:rPr>
      </w:pPr>
    </w:p>
    <w:p w:rsidR="00DA3BEA" w:rsidRDefault="00DA3BEA" w:rsidP="00DA3BEA">
      <w:pPr>
        <w:pStyle w:val="ListParagraph"/>
        <w:numPr>
          <w:ilvl w:val="0"/>
          <w:numId w:val="1"/>
        </w:numPr>
        <w:rPr>
          <w:rFonts w:ascii="Times New Roman" w:hAnsi="Times New Roman" w:cs="Times New Roman"/>
          <w:sz w:val="40"/>
          <w:szCs w:val="40"/>
        </w:rPr>
      </w:pPr>
      <w:r>
        <w:rPr>
          <w:rFonts w:ascii="Times New Roman" w:hAnsi="Times New Roman" w:cs="Times New Roman"/>
          <w:sz w:val="40"/>
          <w:szCs w:val="40"/>
        </w:rPr>
        <w:t>Closing</w:t>
      </w:r>
    </w:p>
    <w:p w:rsidR="00DA3BEA" w:rsidRPr="00DA3BEA" w:rsidRDefault="00D3285C" w:rsidP="00DA3BEA">
      <w:pPr>
        <w:rPr>
          <w:rFonts w:ascii="Times New Roman" w:hAnsi="Times New Roman" w:cs="Times New Roman"/>
          <w:b/>
          <w:sz w:val="32"/>
          <w:szCs w:val="32"/>
          <w:u w:val="single"/>
        </w:rPr>
      </w:pPr>
      <w:proofErr w:type="gramStart"/>
      <w:r>
        <w:rPr>
          <w:rFonts w:ascii="Times New Roman" w:hAnsi="Times New Roman" w:cs="Times New Roman"/>
          <w:b/>
          <w:sz w:val="32"/>
          <w:szCs w:val="32"/>
          <w:u w:val="single"/>
        </w:rPr>
        <w:t>Critique</w:t>
      </w:r>
      <w:proofErr w:type="gramEnd"/>
      <w:r w:rsidR="00DA3BEA">
        <w:rPr>
          <w:rFonts w:ascii="Times New Roman" w:hAnsi="Times New Roman" w:cs="Times New Roman"/>
          <w:b/>
          <w:sz w:val="32"/>
          <w:szCs w:val="32"/>
          <w:u w:val="single"/>
        </w:rPr>
        <w:t xml:space="preserve"> for each previous study on the research topic</w:t>
      </w:r>
      <w:r w:rsidR="00DA3BEA" w:rsidRPr="00DA3BEA">
        <w:rPr>
          <w:rFonts w:ascii="Times New Roman" w:hAnsi="Times New Roman" w:cs="Times New Roman"/>
          <w:b/>
          <w:sz w:val="32"/>
          <w:szCs w:val="32"/>
          <w:u w:val="single"/>
        </w:rPr>
        <w:t xml:space="preserve">. </w:t>
      </w:r>
    </w:p>
    <w:p w:rsidR="00DA3BEA" w:rsidRDefault="00DA3BEA" w:rsidP="00DA3BEA">
      <w:pPr>
        <w:rPr>
          <w:rFonts w:ascii="Times New Roman" w:hAnsi="Times New Roman" w:cs="Times New Roman"/>
          <w:b/>
          <w:sz w:val="32"/>
          <w:szCs w:val="32"/>
          <w:u w:val="single"/>
        </w:rPr>
      </w:pPr>
      <w:r>
        <w:rPr>
          <w:rFonts w:ascii="Times New Roman" w:hAnsi="Times New Roman" w:cs="Times New Roman"/>
          <w:b/>
          <w:sz w:val="32"/>
          <w:szCs w:val="32"/>
          <w:u w:val="single"/>
        </w:rPr>
        <w:t>The limitation and gap found from previous studies</w:t>
      </w:r>
      <w:r w:rsidRPr="00DA3BEA">
        <w:rPr>
          <w:rFonts w:ascii="Times New Roman" w:hAnsi="Times New Roman" w:cs="Times New Roman"/>
          <w:b/>
          <w:sz w:val="32"/>
          <w:szCs w:val="32"/>
          <w:u w:val="single"/>
        </w:rPr>
        <w:t>.</w:t>
      </w:r>
    </w:p>
    <w:p w:rsidR="00D3285C" w:rsidRDefault="00D3285C" w:rsidP="00DA3BEA">
      <w:pPr>
        <w:rPr>
          <w:rFonts w:ascii="Times New Roman" w:hAnsi="Times New Roman" w:cs="Times New Roman"/>
          <w:b/>
          <w:sz w:val="32"/>
          <w:szCs w:val="32"/>
          <w:u w:val="single"/>
        </w:rPr>
      </w:pPr>
    </w:p>
    <w:p w:rsidR="00D3285C" w:rsidRDefault="00D3285C" w:rsidP="00DA3BEA">
      <w:pPr>
        <w:rPr>
          <w:rFonts w:ascii="Times New Roman" w:hAnsi="Times New Roman" w:cs="Times New Roman"/>
          <w:b/>
          <w:sz w:val="32"/>
          <w:szCs w:val="32"/>
          <w:u w:val="single"/>
        </w:rPr>
      </w:pPr>
    </w:p>
    <w:p w:rsidR="00D3285C" w:rsidRDefault="00D3285C" w:rsidP="00DA3BEA">
      <w:pPr>
        <w:rPr>
          <w:rFonts w:ascii="Times New Roman" w:hAnsi="Times New Roman" w:cs="Times New Roman"/>
          <w:b/>
          <w:sz w:val="32"/>
          <w:szCs w:val="32"/>
          <w:u w:val="single"/>
        </w:rPr>
      </w:pPr>
    </w:p>
    <w:p w:rsidR="00D3285C" w:rsidRDefault="00D3285C" w:rsidP="00DA3BEA">
      <w:pPr>
        <w:rPr>
          <w:rFonts w:ascii="Times New Roman" w:hAnsi="Times New Roman" w:cs="Times New Roman"/>
          <w:b/>
          <w:sz w:val="32"/>
          <w:szCs w:val="32"/>
          <w:u w:val="single"/>
        </w:rPr>
      </w:pPr>
    </w:p>
    <w:p w:rsidR="00D3285C" w:rsidRDefault="00D3285C" w:rsidP="00DA3BEA">
      <w:pPr>
        <w:rPr>
          <w:rFonts w:ascii="Times New Roman" w:hAnsi="Times New Roman" w:cs="Times New Roman"/>
          <w:b/>
          <w:sz w:val="32"/>
          <w:szCs w:val="32"/>
          <w:u w:val="single"/>
        </w:rPr>
      </w:pPr>
    </w:p>
    <w:p w:rsidR="00D3285C" w:rsidRDefault="00D3285C" w:rsidP="00DA3BEA">
      <w:pPr>
        <w:rPr>
          <w:rFonts w:ascii="Times New Roman" w:hAnsi="Times New Roman" w:cs="Times New Roman"/>
          <w:b/>
          <w:sz w:val="32"/>
          <w:szCs w:val="32"/>
          <w:u w:val="single"/>
        </w:rPr>
      </w:pPr>
    </w:p>
    <w:p w:rsidR="00D3285C" w:rsidRDefault="00D3285C" w:rsidP="00DA3BEA">
      <w:pPr>
        <w:rPr>
          <w:rFonts w:ascii="Times New Roman" w:hAnsi="Times New Roman" w:cs="Times New Roman"/>
          <w:b/>
          <w:sz w:val="32"/>
          <w:szCs w:val="32"/>
          <w:u w:val="single"/>
        </w:rPr>
      </w:pPr>
    </w:p>
    <w:p w:rsidR="00D3285C" w:rsidRDefault="00D3285C" w:rsidP="00DA3BEA">
      <w:pPr>
        <w:rPr>
          <w:rFonts w:ascii="Times New Roman" w:hAnsi="Times New Roman" w:cs="Times New Roman"/>
          <w:b/>
          <w:sz w:val="32"/>
          <w:szCs w:val="32"/>
          <w:u w:val="single"/>
        </w:rPr>
      </w:pPr>
    </w:p>
    <w:p w:rsidR="0093095C" w:rsidRDefault="0093095C" w:rsidP="0093095C">
      <w:pPr>
        <w:pStyle w:val="ListParagraph"/>
        <w:numPr>
          <w:ilvl w:val="0"/>
          <w:numId w:val="2"/>
        </w:numPr>
        <w:rPr>
          <w:rFonts w:ascii="Times New Roman" w:hAnsi="Times New Roman" w:cs="Times New Roman"/>
          <w:b/>
          <w:sz w:val="32"/>
          <w:szCs w:val="32"/>
          <w:u w:val="single"/>
        </w:rPr>
      </w:pPr>
      <w:r>
        <w:rPr>
          <w:rFonts w:ascii="Times New Roman" w:hAnsi="Times New Roman" w:cs="Times New Roman"/>
          <w:b/>
          <w:sz w:val="32"/>
          <w:szCs w:val="32"/>
          <w:u w:val="single"/>
        </w:rPr>
        <w:lastRenderedPageBreak/>
        <w:t>IV and DV</w:t>
      </w:r>
    </w:p>
    <w:p w:rsidR="0093095C" w:rsidRDefault="0093095C" w:rsidP="0093095C">
      <w:pPr>
        <w:pStyle w:val="ListParagraph"/>
        <w:rPr>
          <w:rFonts w:ascii="Times New Roman" w:hAnsi="Times New Roman" w:cs="Times New Roman"/>
          <w:b/>
          <w:sz w:val="32"/>
          <w:szCs w:val="32"/>
          <w:u w:val="single"/>
        </w:rPr>
      </w:pPr>
    </w:p>
    <w:p w:rsidR="0093095C" w:rsidRPr="0093095C" w:rsidRDefault="0093095C" w:rsidP="0093095C">
      <w:pPr>
        <w:pStyle w:val="ListParagraph"/>
        <w:numPr>
          <w:ilvl w:val="0"/>
          <w:numId w:val="3"/>
        </w:numPr>
        <w:rPr>
          <w:rFonts w:ascii="Times New Roman" w:hAnsi="Times New Roman" w:cs="Times New Roman"/>
          <w:sz w:val="28"/>
          <w:szCs w:val="28"/>
          <w:u w:val="single"/>
        </w:rPr>
      </w:pPr>
      <w:r w:rsidRPr="0093095C">
        <w:rPr>
          <w:rFonts w:ascii="Times New Roman" w:hAnsi="Times New Roman" w:cs="Times New Roman"/>
          <w:sz w:val="28"/>
          <w:szCs w:val="28"/>
          <w:u w:val="single"/>
        </w:rPr>
        <w:t>Suggesting the IV</w:t>
      </w:r>
    </w:p>
    <w:p w:rsidR="0093095C" w:rsidRPr="0093095C" w:rsidRDefault="0093095C" w:rsidP="0093095C">
      <w:pPr>
        <w:pStyle w:val="ListParagraph"/>
        <w:numPr>
          <w:ilvl w:val="0"/>
          <w:numId w:val="3"/>
        </w:numPr>
        <w:rPr>
          <w:rFonts w:ascii="Times New Roman" w:hAnsi="Times New Roman" w:cs="Times New Roman"/>
          <w:sz w:val="28"/>
          <w:szCs w:val="28"/>
          <w:u w:val="single"/>
        </w:rPr>
      </w:pPr>
      <w:r w:rsidRPr="0093095C">
        <w:rPr>
          <w:rFonts w:ascii="Times New Roman" w:hAnsi="Times New Roman" w:cs="Times New Roman"/>
          <w:sz w:val="28"/>
          <w:szCs w:val="28"/>
          <w:u w:val="single"/>
        </w:rPr>
        <w:t>Definition of the IV</w:t>
      </w:r>
    </w:p>
    <w:p w:rsidR="0093095C" w:rsidRPr="0093095C" w:rsidRDefault="0093095C" w:rsidP="0093095C">
      <w:pPr>
        <w:pStyle w:val="ListParagraph"/>
        <w:numPr>
          <w:ilvl w:val="0"/>
          <w:numId w:val="3"/>
        </w:numPr>
        <w:rPr>
          <w:rFonts w:ascii="Times New Roman" w:hAnsi="Times New Roman" w:cs="Times New Roman"/>
          <w:sz w:val="28"/>
          <w:szCs w:val="28"/>
          <w:u w:val="single"/>
        </w:rPr>
      </w:pPr>
      <w:r w:rsidRPr="0093095C">
        <w:rPr>
          <w:rFonts w:ascii="Times New Roman" w:hAnsi="Times New Roman" w:cs="Times New Roman"/>
          <w:sz w:val="28"/>
          <w:szCs w:val="28"/>
          <w:u w:val="single"/>
        </w:rPr>
        <w:t>Conceptualizing the IV</w:t>
      </w:r>
    </w:p>
    <w:p w:rsidR="0093095C" w:rsidRPr="0093095C" w:rsidRDefault="0093095C" w:rsidP="0093095C">
      <w:pPr>
        <w:pStyle w:val="ListParagraph"/>
        <w:numPr>
          <w:ilvl w:val="0"/>
          <w:numId w:val="3"/>
        </w:numPr>
        <w:rPr>
          <w:rFonts w:ascii="Times New Roman" w:hAnsi="Times New Roman" w:cs="Times New Roman"/>
          <w:sz w:val="28"/>
          <w:szCs w:val="28"/>
          <w:u w:val="single"/>
        </w:rPr>
      </w:pPr>
      <w:r w:rsidRPr="0093095C">
        <w:rPr>
          <w:rFonts w:ascii="Times New Roman" w:hAnsi="Times New Roman" w:cs="Times New Roman"/>
          <w:sz w:val="28"/>
          <w:szCs w:val="28"/>
          <w:u w:val="single"/>
        </w:rPr>
        <w:t>Concept of the IV</w:t>
      </w:r>
    </w:p>
    <w:p w:rsidR="0093095C" w:rsidRPr="0093095C" w:rsidRDefault="0093095C" w:rsidP="0093095C">
      <w:pPr>
        <w:pStyle w:val="ListParagraph"/>
        <w:numPr>
          <w:ilvl w:val="0"/>
          <w:numId w:val="3"/>
        </w:numPr>
        <w:rPr>
          <w:rFonts w:ascii="Times New Roman" w:hAnsi="Times New Roman" w:cs="Times New Roman"/>
          <w:sz w:val="28"/>
          <w:szCs w:val="28"/>
          <w:u w:val="single"/>
        </w:rPr>
      </w:pPr>
      <w:r w:rsidRPr="0093095C">
        <w:rPr>
          <w:rFonts w:ascii="Times New Roman" w:hAnsi="Times New Roman" w:cs="Times New Roman"/>
          <w:sz w:val="28"/>
          <w:szCs w:val="28"/>
          <w:u w:val="single"/>
        </w:rPr>
        <w:t>Characteristics of the IV</w:t>
      </w:r>
    </w:p>
    <w:p w:rsidR="0093095C" w:rsidRPr="0093095C" w:rsidRDefault="0093095C" w:rsidP="0093095C">
      <w:pPr>
        <w:pStyle w:val="ListParagraph"/>
        <w:numPr>
          <w:ilvl w:val="0"/>
          <w:numId w:val="3"/>
        </w:numPr>
        <w:rPr>
          <w:rFonts w:ascii="Times New Roman" w:hAnsi="Times New Roman" w:cs="Times New Roman"/>
          <w:sz w:val="28"/>
          <w:szCs w:val="28"/>
          <w:u w:val="single"/>
        </w:rPr>
      </w:pPr>
      <w:r w:rsidRPr="0093095C">
        <w:rPr>
          <w:rFonts w:ascii="Times New Roman" w:hAnsi="Times New Roman" w:cs="Times New Roman"/>
          <w:sz w:val="28"/>
          <w:szCs w:val="28"/>
          <w:u w:val="single"/>
        </w:rPr>
        <w:t>Previous studies about the IV</w:t>
      </w:r>
    </w:p>
    <w:p w:rsidR="0093095C" w:rsidRPr="0093095C" w:rsidRDefault="0093095C" w:rsidP="0093095C">
      <w:pPr>
        <w:pStyle w:val="ListParagraph"/>
        <w:numPr>
          <w:ilvl w:val="0"/>
          <w:numId w:val="3"/>
        </w:numPr>
        <w:rPr>
          <w:rFonts w:ascii="Times New Roman" w:hAnsi="Times New Roman" w:cs="Times New Roman"/>
          <w:sz w:val="28"/>
          <w:szCs w:val="28"/>
          <w:u w:val="single"/>
        </w:rPr>
      </w:pPr>
      <w:r w:rsidRPr="0093095C">
        <w:rPr>
          <w:rFonts w:ascii="Times New Roman" w:hAnsi="Times New Roman" w:cs="Times New Roman"/>
          <w:sz w:val="28"/>
          <w:szCs w:val="28"/>
          <w:u w:val="single"/>
        </w:rPr>
        <w:t>Research subjects and the DV</w:t>
      </w:r>
    </w:p>
    <w:p w:rsidR="0093095C" w:rsidRPr="0093095C" w:rsidRDefault="0093095C" w:rsidP="0093095C">
      <w:pPr>
        <w:pStyle w:val="ListParagraph"/>
        <w:numPr>
          <w:ilvl w:val="0"/>
          <w:numId w:val="3"/>
        </w:numPr>
        <w:rPr>
          <w:rFonts w:ascii="Times New Roman" w:hAnsi="Times New Roman" w:cs="Times New Roman"/>
          <w:sz w:val="28"/>
          <w:szCs w:val="28"/>
          <w:u w:val="single"/>
        </w:rPr>
      </w:pPr>
      <w:r w:rsidRPr="0093095C">
        <w:rPr>
          <w:rFonts w:ascii="Times New Roman" w:hAnsi="Times New Roman" w:cs="Times New Roman"/>
          <w:sz w:val="28"/>
          <w:szCs w:val="28"/>
          <w:u w:val="single"/>
        </w:rPr>
        <w:t>The significance of the research subject’s DV in their life</w:t>
      </w:r>
    </w:p>
    <w:p w:rsidR="0093095C" w:rsidRPr="0093095C" w:rsidRDefault="0093095C" w:rsidP="0093095C">
      <w:pPr>
        <w:pStyle w:val="ListParagraph"/>
        <w:numPr>
          <w:ilvl w:val="0"/>
          <w:numId w:val="3"/>
        </w:numPr>
        <w:rPr>
          <w:rFonts w:ascii="Times New Roman" w:hAnsi="Times New Roman" w:cs="Times New Roman"/>
          <w:sz w:val="28"/>
          <w:szCs w:val="28"/>
          <w:u w:val="single"/>
        </w:rPr>
      </w:pPr>
      <w:r w:rsidRPr="0093095C">
        <w:rPr>
          <w:rFonts w:ascii="Times New Roman" w:hAnsi="Times New Roman" w:cs="Times New Roman"/>
          <w:sz w:val="28"/>
          <w:szCs w:val="28"/>
          <w:u w:val="single"/>
        </w:rPr>
        <w:t>Definition &amp; concept of the DV</w:t>
      </w:r>
    </w:p>
    <w:p w:rsidR="0093095C" w:rsidRDefault="0093095C" w:rsidP="0093095C">
      <w:pPr>
        <w:pStyle w:val="ListParagraph"/>
        <w:numPr>
          <w:ilvl w:val="0"/>
          <w:numId w:val="3"/>
        </w:numPr>
        <w:rPr>
          <w:rFonts w:ascii="Times New Roman" w:hAnsi="Times New Roman" w:cs="Times New Roman"/>
          <w:sz w:val="28"/>
          <w:szCs w:val="28"/>
          <w:u w:val="single"/>
        </w:rPr>
      </w:pPr>
      <w:r w:rsidRPr="0093095C">
        <w:rPr>
          <w:rFonts w:ascii="Times New Roman" w:hAnsi="Times New Roman" w:cs="Times New Roman"/>
          <w:sz w:val="28"/>
          <w:szCs w:val="28"/>
          <w:u w:val="single"/>
        </w:rPr>
        <w:t>Characteristics of the DV</w:t>
      </w:r>
    </w:p>
    <w:p w:rsidR="00A46E55" w:rsidRDefault="00A46E55" w:rsidP="00A46E55">
      <w:pPr>
        <w:pStyle w:val="ListParagraph"/>
        <w:rPr>
          <w:rFonts w:ascii="Times New Roman" w:hAnsi="Times New Roman" w:cs="Times New Roman"/>
          <w:sz w:val="28"/>
          <w:szCs w:val="28"/>
          <w:u w:val="single"/>
        </w:rPr>
      </w:pPr>
    </w:p>
    <w:p w:rsidR="00A46E55" w:rsidRPr="0093095C" w:rsidRDefault="00A46E55" w:rsidP="00A46E55">
      <w:pPr>
        <w:pStyle w:val="ListParagraph"/>
        <w:rPr>
          <w:rFonts w:ascii="Times New Roman" w:hAnsi="Times New Roman" w:cs="Times New Roman"/>
          <w:sz w:val="28"/>
          <w:szCs w:val="28"/>
          <w:u w:val="single"/>
        </w:rPr>
      </w:pPr>
    </w:p>
    <w:p w:rsidR="0093095C" w:rsidRDefault="0093095C" w:rsidP="0093095C">
      <w:pPr>
        <w:pStyle w:val="ListParagraph"/>
        <w:numPr>
          <w:ilvl w:val="0"/>
          <w:numId w:val="2"/>
        </w:numPr>
        <w:rPr>
          <w:rFonts w:ascii="Times New Roman" w:hAnsi="Times New Roman" w:cs="Times New Roman"/>
          <w:b/>
          <w:sz w:val="32"/>
          <w:szCs w:val="32"/>
          <w:u w:val="single"/>
        </w:rPr>
      </w:pPr>
      <w:r>
        <w:rPr>
          <w:rFonts w:ascii="Times New Roman" w:hAnsi="Times New Roman" w:cs="Times New Roman"/>
          <w:b/>
          <w:sz w:val="32"/>
          <w:szCs w:val="32"/>
          <w:u w:val="single"/>
        </w:rPr>
        <w:t>Findings about the relationship between IV and DV</w:t>
      </w:r>
    </w:p>
    <w:p w:rsidR="00A46E55" w:rsidRPr="00A46E55" w:rsidRDefault="00A46E55" w:rsidP="00A46E55">
      <w:pPr>
        <w:pStyle w:val="ListParagraph"/>
        <w:rPr>
          <w:rFonts w:ascii="Times New Roman" w:hAnsi="Times New Roman" w:cs="Times New Roman"/>
          <w:sz w:val="28"/>
          <w:szCs w:val="28"/>
          <w:u w:val="single"/>
        </w:rPr>
      </w:pPr>
    </w:p>
    <w:p w:rsidR="0093095C" w:rsidRPr="00A46E55" w:rsidRDefault="00A46E55" w:rsidP="00A46E55">
      <w:pPr>
        <w:pStyle w:val="ListParagraph"/>
        <w:numPr>
          <w:ilvl w:val="0"/>
          <w:numId w:val="4"/>
        </w:numPr>
        <w:rPr>
          <w:rFonts w:ascii="Times New Roman" w:hAnsi="Times New Roman" w:cs="Times New Roman"/>
          <w:sz w:val="28"/>
          <w:szCs w:val="28"/>
          <w:u w:val="single"/>
        </w:rPr>
      </w:pPr>
      <w:r w:rsidRPr="00A46E55">
        <w:rPr>
          <w:rFonts w:ascii="Times New Roman" w:hAnsi="Times New Roman" w:cs="Times New Roman"/>
          <w:sz w:val="28"/>
          <w:szCs w:val="28"/>
          <w:u w:val="single"/>
        </w:rPr>
        <w:t xml:space="preserve">Discussion on the relationship between IV and DV from previous studies </w:t>
      </w:r>
    </w:p>
    <w:p w:rsidR="0093095C" w:rsidRPr="0093095C" w:rsidRDefault="0093095C" w:rsidP="0093095C">
      <w:pPr>
        <w:rPr>
          <w:rFonts w:ascii="Times New Roman" w:hAnsi="Times New Roman" w:cs="Times New Roman"/>
          <w:b/>
          <w:sz w:val="32"/>
          <w:szCs w:val="32"/>
          <w:u w:val="single"/>
        </w:rPr>
      </w:pPr>
    </w:p>
    <w:p w:rsidR="0093095C" w:rsidRDefault="0093095C" w:rsidP="0093095C">
      <w:pPr>
        <w:pStyle w:val="ListParagraph"/>
        <w:numPr>
          <w:ilvl w:val="0"/>
          <w:numId w:val="2"/>
        </w:numPr>
        <w:rPr>
          <w:rFonts w:ascii="Times New Roman" w:hAnsi="Times New Roman" w:cs="Times New Roman"/>
          <w:b/>
          <w:sz w:val="32"/>
          <w:szCs w:val="32"/>
          <w:u w:val="single"/>
        </w:rPr>
      </w:pPr>
      <w:r>
        <w:rPr>
          <w:rFonts w:ascii="Times New Roman" w:hAnsi="Times New Roman" w:cs="Times New Roman"/>
          <w:b/>
          <w:sz w:val="32"/>
          <w:szCs w:val="32"/>
          <w:u w:val="single"/>
        </w:rPr>
        <w:t>Justification</w:t>
      </w:r>
    </w:p>
    <w:p w:rsidR="007A0B02" w:rsidRPr="007A0B02" w:rsidRDefault="007A0B02" w:rsidP="007A0B02">
      <w:pPr>
        <w:pStyle w:val="ListParagraph"/>
        <w:rPr>
          <w:rFonts w:ascii="Times New Roman" w:hAnsi="Times New Roman" w:cs="Times New Roman"/>
          <w:b/>
          <w:sz w:val="28"/>
          <w:szCs w:val="28"/>
          <w:u w:val="single"/>
        </w:rPr>
      </w:pPr>
    </w:p>
    <w:p w:rsidR="00A46E55" w:rsidRPr="007A0B02" w:rsidRDefault="00A46E55" w:rsidP="00A46E55">
      <w:pPr>
        <w:pStyle w:val="ListParagraph"/>
        <w:numPr>
          <w:ilvl w:val="0"/>
          <w:numId w:val="6"/>
        </w:numPr>
        <w:rPr>
          <w:rFonts w:ascii="Times New Roman" w:hAnsi="Times New Roman" w:cs="Times New Roman"/>
          <w:sz w:val="28"/>
          <w:szCs w:val="28"/>
          <w:u w:val="single"/>
        </w:rPr>
      </w:pPr>
      <w:r w:rsidRPr="007A0B02">
        <w:rPr>
          <w:rFonts w:ascii="Times New Roman" w:hAnsi="Times New Roman" w:cs="Times New Roman"/>
          <w:sz w:val="28"/>
          <w:szCs w:val="28"/>
          <w:u w:val="single"/>
        </w:rPr>
        <w:t>How the DV has been studied so far in the field</w:t>
      </w:r>
    </w:p>
    <w:p w:rsidR="00A46E55" w:rsidRPr="007A0B02" w:rsidRDefault="007A0B02" w:rsidP="00A46E55">
      <w:pPr>
        <w:pStyle w:val="ListParagraph"/>
        <w:numPr>
          <w:ilvl w:val="0"/>
          <w:numId w:val="6"/>
        </w:numPr>
        <w:rPr>
          <w:rFonts w:ascii="Times New Roman" w:hAnsi="Times New Roman" w:cs="Times New Roman"/>
          <w:sz w:val="28"/>
          <w:szCs w:val="28"/>
          <w:u w:val="single"/>
        </w:rPr>
      </w:pPr>
      <w:r w:rsidRPr="007A0B02">
        <w:rPr>
          <w:rFonts w:ascii="Times New Roman" w:hAnsi="Times New Roman" w:cs="Times New Roman"/>
          <w:sz w:val="28"/>
          <w:szCs w:val="28"/>
          <w:u w:val="single"/>
        </w:rPr>
        <w:t>Suggesting the limitation of previous studies on the DV</w:t>
      </w:r>
    </w:p>
    <w:p w:rsidR="007A0B02" w:rsidRDefault="007A0B02" w:rsidP="00A46E55">
      <w:pPr>
        <w:pStyle w:val="ListParagraph"/>
        <w:numPr>
          <w:ilvl w:val="0"/>
          <w:numId w:val="6"/>
        </w:numPr>
        <w:rPr>
          <w:rFonts w:ascii="Times New Roman" w:hAnsi="Times New Roman" w:cs="Times New Roman"/>
          <w:sz w:val="28"/>
          <w:szCs w:val="28"/>
          <w:u w:val="single"/>
        </w:rPr>
      </w:pPr>
      <w:r w:rsidRPr="007A0B02">
        <w:rPr>
          <w:rFonts w:ascii="Times New Roman" w:hAnsi="Times New Roman" w:cs="Times New Roman"/>
          <w:sz w:val="28"/>
          <w:szCs w:val="28"/>
          <w:u w:val="single"/>
        </w:rPr>
        <w:t>So, justification and motivation should be emphasized here</w:t>
      </w:r>
    </w:p>
    <w:p w:rsidR="00185103" w:rsidRPr="007A0B02" w:rsidRDefault="00185103" w:rsidP="00A46E55">
      <w:pPr>
        <w:pStyle w:val="ListParagraph"/>
        <w:numPr>
          <w:ilvl w:val="0"/>
          <w:numId w:val="6"/>
        </w:numPr>
        <w:rPr>
          <w:rFonts w:ascii="Times New Roman" w:hAnsi="Times New Roman" w:cs="Times New Roman"/>
          <w:sz w:val="28"/>
          <w:szCs w:val="28"/>
          <w:u w:val="single"/>
        </w:rPr>
      </w:pPr>
      <w:r>
        <w:rPr>
          <w:rFonts w:ascii="Times New Roman" w:hAnsi="Times New Roman" w:cs="Times New Roman"/>
          <w:sz w:val="28"/>
          <w:szCs w:val="28"/>
          <w:u w:val="single"/>
        </w:rPr>
        <w:t xml:space="preserve">Research hypothesis to test </w:t>
      </w:r>
    </w:p>
    <w:p w:rsidR="0093095C" w:rsidRDefault="0093095C" w:rsidP="0093095C">
      <w:pPr>
        <w:rPr>
          <w:rFonts w:ascii="Times New Roman" w:hAnsi="Times New Roman" w:cs="Times New Roman"/>
          <w:b/>
          <w:sz w:val="32"/>
          <w:szCs w:val="32"/>
          <w:u w:val="single"/>
        </w:rPr>
      </w:pPr>
    </w:p>
    <w:p w:rsidR="0093095C" w:rsidRPr="0093095C" w:rsidRDefault="0093095C" w:rsidP="0093095C">
      <w:pPr>
        <w:rPr>
          <w:rFonts w:ascii="Times New Roman" w:hAnsi="Times New Roman" w:cs="Times New Roman"/>
          <w:b/>
          <w:sz w:val="32"/>
          <w:szCs w:val="32"/>
          <w:u w:val="single"/>
        </w:rPr>
      </w:pPr>
    </w:p>
    <w:p w:rsidR="00D3285C" w:rsidRDefault="00D3285C" w:rsidP="00DA3BEA">
      <w:pPr>
        <w:rPr>
          <w:rFonts w:ascii="Times New Roman" w:hAnsi="Times New Roman" w:cs="Times New Roman"/>
          <w:b/>
          <w:sz w:val="32"/>
          <w:szCs w:val="32"/>
          <w:u w:val="single"/>
        </w:rPr>
      </w:pPr>
    </w:p>
    <w:p w:rsidR="00D3285C" w:rsidRDefault="00D3285C" w:rsidP="00DA3BEA">
      <w:pPr>
        <w:rPr>
          <w:rFonts w:ascii="Times New Roman" w:hAnsi="Times New Roman" w:cs="Times New Roman"/>
          <w:b/>
          <w:sz w:val="32"/>
          <w:szCs w:val="32"/>
          <w:u w:val="single"/>
        </w:rPr>
      </w:pPr>
    </w:p>
    <w:p w:rsidR="00D3285C" w:rsidRDefault="00D3285C" w:rsidP="00DA3BEA">
      <w:pPr>
        <w:rPr>
          <w:rFonts w:ascii="Times New Roman" w:hAnsi="Times New Roman" w:cs="Times New Roman"/>
          <w:b/>
          <w:sz w:val="32"/>
          <w:szCs w:val="32"/>
          <w:u w:val="single"/>
        </w:rPr>
      </w:pPr>
    </w:p>
    <w:p w:rsidR="00A560CA" w:rsidRDefault="00A560CA" w:rsidP="00B80C53">
      <w:pPr>
        <w:spacing w:line="480" w:lineRule="auto"/>
        <w:rPr>
          <w:rFonts w:ascii="Times New Roman" w:hAnsi="Times New Roman" w:cs="Times New Roman"/>
          <w:b/>
          <w:sz w:val="24"/>
          <w:szCs w:val="24"/>
          <w:u w:val="single"/>
        </w:rPr>
      </w:pPr>
      <w:r w:rsidRPr="00A560CA">
        <w:rPr>
          <w:rFonts w:ascii="Times New Roman" w:hAnsi="Times New Roman" w:cs="Times New Roman"/>
          <w:b/>
          <w:sz w:val="28"/>
          <w:szCs w:val="28"/>
        </w:rPr>
        <w:lastRenderedPageBreak/>
        <w:t>Bullying Involvement and Substance Use</w:t>
      </w:r>
    </w:p>
    <w:p w:rsidR="00DB6E39" w:rsidRPr="00B80C53" w:rsidRDefault="00B80C53" w:rsidP="00B80C53">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r w:rsidRPr="00B80C53">
        <w:rPr>
          <w:rFonts w:ascii="Times New Roman" w:hAnsi="Times New Roman" w:cs="Times New Roman"/>
          <w:b/>
          <w:sz w:val="24"/>
          <w:szCs w:val="24"/>
          <w:u w:val="single"/>
        </w:rPr>
        <w:t xml:space="preserve">Bullying </w:t>
      </w:r>
      <w:proofErr w:type="gramStart"/>
      <w:r w:rsidRPr="00B80C53">
        <w:rPr>
          <w:rFonts w:ascii="Times New Roman" w:hAnsi="Times New Roman" w:cs="Times New Roman"/>
          <w:b/>
          <w:sz w:val="24"/>
          <w:szCs w:val="24"/>
          <w:u w:val="single"/>
        </w:rPr>
        <w:t>is defined</w:t>
      </w:r>
      <w:proofErr w:type="gramEnd"/>
      <w:r w:rsidRPr="00B80C53">
        <w:rPr>
          <w:rFonts w:ascii="Times New Roman" w:hAnsi="Times New Roman" w:cs="Times New Roman"/>
          <w:b/>
          <w:sz w:val="24"/>
          <w:szCs w:val="24"/>
          <w:u w:val="single"/>
        </w:rPr>
        <w:t xml:space="preserve"> as an unwanted aggressive behavior frequently perpetrated by another individual or group of individuals (Gladden, </w:t>
      </w:r>
      <w:proofErr w:type="spellStart"/>
      <w:r w:rsidRPr="00B80C53">
        <w:rPr>
          <w:rFonts w:ascii="Times New Roman" w:hAnsi="Times New Roman" w:cs="Times New Roman"/>
          <w:b/>
          <w:sz w:val="24"/>
          <w:szCs w:val="24"/>
          <w:u w:val="single"/>
        </w:rPr>
        <w:t>Vivolo</w:t>
      </w:r>
      <w:proofErr w:type="spellEnd"/>
      <w:r w:rsidRPr="00B80C53">
        <w:rPr>
          <w:rFonts w:ascii="Times New Roman" w:hAnsi="Times New Roman" w:cs="Times New Roman"/>
          <w:b/>
          <w:sz w:val="24"/>
          <w:szCs w:val="24"/>
          <w:u w:val="single"/>
        </w:rPr>
        <w:t>-Kantor, Hamburger, &amp; Lumpkin, 2014).</w:t>
      </w:r>
      <w:r w:rsidRPr="00B80C53">
        <w:rPr>
          <w:rFonts w:ascii="Times New Roman" w:hAnsi="Times New Roman" w:cs="Times New Roman"/>
          <w:sz w:val="24"/>
          <w:szCs w:val="24"/>
        </w:rPr>
        <w:t xml:space="preserve"> </w:t>
      </w:r>
      <w:r w:rsidRPr="00B80C53">
        <w:rPr>
          <w:rFonts w:ascii="Times New Roman" w:hAnsi="Times New Roman" w:cs="Times New Roman"/>
          <w:sz w:val="24"/>
          <w:szCs w:val="24"/>
        </w:rPr>
        <w:t xml:space="preserve"> </w:t>
      </w:r>
      <w:r w:rsidRPr="00B80C53">
        <w:rPr>
          <w:rFonts w:ascii="Times New Roman" w:hAnsi="Times New Roman" w:cs="Times New Roman"/>
          <w:sz w:val="24"/>
          <w:szCs w:val="24"/>
        </w:rPr>
        <w:t xml:space="preserve">In 2013, 22% of students (age 12–18) in US public schools reported being bullied at school (Zhang, </w:t>
      </w:r>
      <w:proofErr w:type="spellStart"/>
      <w:r w:rsidRPr="00B80C53">
        <w:rPr>
          <w:rFonts w:ascii="Times New Roman" w:hAnsi="Times New Roman" w:cs="Times New Roman"/>
          <w:sz w:val="24"/>
          <w:szCs w:val="24"/>
        </w:rPr>
        <w:t>Musu</w:t>
      </w:r>
      <w:proofErr w:type="spellEnd"/>
      <w:r w:rsidRPr="00B80C53">
        <w:rPr>
          <w:rFonts w:ascii="Times New Roman" w:hAnsi="Times New Roman" w:cs="Times New Roman"/>
          <w:sz w:val="24"/>
          <w:szCs w:val="24"/>
        </w:rPr>
        <w:t xml:space="preserve">-Gillette, &amp; </w:t>
      </w:r>
      <w:proofErr w:type="spellStart"/>
      <w:r w:rsidRPr="00B80C53">
        <w:rPr>
          <w:rFonts w:ascii="Times New Roman" w:hAnsi="Times New Roman" w:cs="Times New Roman"/>
          <w:sz w:val="24"/>
          <w:szCs w:val="24"/>
        </w:rPr>
        <w:t>Oudekerk</w:t>
      </w:r>
      <w:proofErr w:type="spellEnd"/>
      <w:r w:rsidRPr="00B80C53">
        <w:rPr>
          <w:rFonts w:ascii="Times New Roman" w:hAnsi="Times New Roman" w:cs="Times New Roman"/>
          <w:sz w:val="24"/>
          <w:szCs w:val="24"/>
        </w:rPr>
        <w:t>, 2016), 5–13% reported bullying others (see Hymel &amp; Swearer, 2015, for a review), and 4–6% identified as bully/victims (</w:t>
      </w:r>
      <w:proofErr w:type="spellStart"/>
      <w:r w:rsidRPr="00B80C53">
        <w:rPr>
          <w:rFonts w:ascii="Times New Roman" w:hAnsi="Times New Roman" w:cs="Times New Roman"/>
          <w:sz w:val="24"/>
          <w:szCs w:val="24"/>
        </w:rPr>
        <w:t>Haynie</w:t>
      </w:r>
      <w:proofErr w:type="spellEnd"/>
      <w:r w:rsidRPr="00B80C53">
        <w:rPr>
          <w:rFonts w:ascii="Times New Roman" w:hAnsi="Times New Roman" w:cs="Times New Roman"/>
          <w:sz w:val="24"/>
          <w:szCs w:val="24"/>
        </w:rPr>
        <w:t xml:space="preserve"> et al., 2001; </w:t>
      </w:r>
      <w:proofErr w:type="spellStart"/>
      <w:r w:rsidRPr="00B80C53">
        <w:rPr>
          <w:rFonts w:ascii="Times New Roman" w:hAnsi="Times New Roman" w:cs="Times New Roman"/>
          <w:sz w:val="24"/>
          <w:szCs w:val="24"/>
        </w:rPr>
        <w:t>Nansel</w:t>
      </w:r>
      <w:proofErr w:type="spellEnd"/>
      <w:r w:rsidRPr="00B80C53">
        <w:rPr>
          <w:rFonts w:ascii="Times New Roman" w:hAnsi="Times New Roman" w:cs="Times New Roman"/>
          <w:sz w:val="24"/>
          <w:szCs w:val="24"/>
        </w:rPr>
        <w:t xml:space="preserve"> et al., 2001). Cyberbullying, which involves using online or social media, such as Twitter, Facebook, instant messaging, or text messaging, has grown more common. </w:t>
      </w:r>
      <w:r w:rsidRPr="00B80C53">
        <w:rPr>
          <w:rFonts w:ascii="Times New Roman" w:hAnsi="Times New Roman" w:cs="Times New Roman"/>
          <w:b/>
          <w:sz w:val="24"/>
          <w:szCs w:val="24"/>
          <w:u w:val="single"/>
        </w:rPr>
        <w:t>Cyberbullying includes sending offensive or threatening messages, spreading rumors, displaying personal information or images, or excluding an individual (</w:t>
      </w:r>
      <w:proofErr w:type="spellStart"/>
      <w:r w:rsidRPr="00B80C53">
        <w:rPr>
          <w:rFonts w:ascii="Times New Roman" w:hAnsi="Times New Roman" w:cs="Times New Roman"/>
          <w:b/>
          <w:sz w:val="24"/>
          <w:szCs w:val="24"/>
          <w:u w:val="single"/>
        </w:rPr>
        <w:t>Menesini</w:t>
      </w:r>
      <w:proofErr w:type="spellEnd"/>
      <w:r w:rsidRPr="00B80C53">
        <w:rPr>
          <w:rFonts w:ascii="Times New Roman" w:hAnsi="Times New Roman" w:cs="Times New Roman"/>
          <w:b/>
          <w:sz w:val="24"/>
          <w:szCs w:val="24"/>
          <w:u w:val="single"/>
        </w:rPr>
        <w:t xml:space="preserve"> et al., 2012; </w:t>
      </w:r>
      <w:proofErr w:type="spellStart"/>
      <w:r w:rsidRPr="00B80C53">
        <w:rPr>
          <w:rFonts w:ascii="Times New Roman" w:hAnsi="Times New Roman" w:cs="Times New Roman"/>
          <w:b/>
          <w:sz w:val="24"/>
          <w:szCs w:val="24"/>
          <w:u w:val="single"/>
        </w:rPr>
        <w:t>Perren</w:t>
      </w:r>
      <w:proofErr w:type="spellEnd"/>
      <w:r w:rsidRPr="00B80C53">
        <w:rPr>
          <w:rFonts w:ascii="Times New Roman" w:hAnsi="Times New Roman" w:cs="Times New Roman"/>
          <w:b/>
          <w:sz w:val="24"/>
          <w:szCs w:val="24"/>
          <w:u w:val="single"/>
        </w:rPr>
        <w:t xml:space="preserve"> et al., 2012; Smith et al., 2008)</w:t>
      </w:r>
      <w:r w:rsidRPr="00B80C53">
        <w:rPr>
          <w:rFonts w:ascii="Times New Roman" w:hAnsi="Times New Roman" w:cs="Times New Roman"/>
          <w:sz w:val="24"/>
          <w:szCs w:val="24"/>
        </w:rPr>
        <w:t>. Studies of the prevalence of cyberbullying have reported rates from 15 to 41% within the past year (</w:t>
      </w:r>
      <w:proofErr w:type="spellStart"/>
      <w:r w:rsidRPr="00B80C53">
        <w:rPr>
          <w:rFonts w:ascii="Times New Roman" w:hAnsi="Times New Roman" w:cs="Times New Roman"/>
          <w:sz w:val="24"/>
          <w:szCs w:val="24"/>
        </w:rPr>
        <w:t>Selkie</w:t>
      </w:r>
      <w:proofErr w:type="spellEnd"/>
      <w:r w:rsidRPr="00B80C53">
        <w:rPr>
          <w:rFonts w:ascii="Times New Roman" w:hAnsi="Times New Roman" w:cs="Times New Roman"/>
          <w:sz w:val="24"/>
          <w:szCs w:val="24"/>
        </w:rPr>
        <w:t xml:space="preserve">, </w:t>
      </w:r>
      <w:proofErr w:type="spellStart"/>
      <w:r w:rsidRPr="00B80C53">
        <w:rPr>
          <w:rFonts w:ascii="Times New Roman" w:hAnsi="Times New Roman" w:cs="Times New Roman"/>
          <w:sz w:val="24"/>
          <w:szCs w:val="24"/>
        </w:rPr>
        <w:t>Fales</w:t>
      </w:r>
      <w:proofErr w:type="spellEnd"/>
      <w:r w:rsidRPr="00B80C53">
        <w:rPr>
          <w:rFonts w:ascii="Times New Roman" w:hAnsi="Times New Roman" w:cs="Times New Roman"/>
          <w:sz w:val="24"/>
          <w:szCs w:val="24"/>
        </w:rPr>
        <w:t>, &amp; Moreno, 2016).   </w:t>
      </w:r>
    </w:p>
    <w:p w:rsidR="00D3285C" w:rsidRPr="00B80C53" w:rsidRDefault="00B80C53" w:rsidP="00B80C53">
      <w:pPr>
        <w:spacing w:line="480" w:lineRule="auto"/>
        <w:rPr>
          <w:rFonts w:ascii="Times New Roman" w:hAnsi="Times New Roman" w:cs="Times New Roman"/>
          <w:b/>
          <w:sz w:val="24"/>
          <w:szCs w:val="24"/>
          <w:u w:val="single"/>
        </w:rPr>
      </w:pPr>
      <w:r>
        <w:rPr>
          <w:rFonts w:ascii="Times New Roman" w:hAnsi="Times New Roman" w:cs="Times New Roman"/>
          <w:sz w:val="24"/>
          <w:szCs w:val="24"/>
        </w:rPr>
        <w:t xml:space="preserve">          </w:t>
      </w:r>
      <w:r w:rsidRPr="00B80C53">
        <w:rPr>
          <w:rFonts w:ascii="Times New Roman" w:hAnsi="Times New Roman" w:cs="Times New Roman"/>
          <w:sz w:val="24"/>
          <w:szCs w:val="24"/>
        </w:rPr>
        <w:t xml:space="preserve">Although there appear to be overlaps between face-to-face bullying and cyberbullying, there are also differences. To illustrate, </w:t>
      </w:r>
      <w:r w:rsidRPr="00B80C53">
        <w:rPr>
          <w:rFonts w:ascii="Times New Roman" w:hAnsi="Times New Roman" w:cs="Times New Roman"/>
          <w:b/>
          <w:sz w:val="24"/>
          <w:szCs w:val="24"/>
          <w:u w:val="single"/>
        </w:rPr>
        <w:t xml:space="preserve">face-to-face bullying </w:t>
      </w:r>
      <w:proofErr w:type="gramStart"/>
      <w:r w:rsidRPr="00B80C53">
        <w:rPr>
          <w:rFonts w:ascii="Times New Roman" w:hAnsi="Times New Roman" w:cs="Times New Roman"/>
          <w:b/>
          <w:sz w:val="24"/>
          <w:szCs w:val="24"/>
          <w:u w:val="single"/>
        </w:rPr>
        <w:t>is characterized</w:t>
      </w:r>
      <w:proofErr w:type="gramEnd"/>
      <w:r w:rsidRPr="00B80C53">
        <w:rPr>
          <w:rFonts w:ascii="Times New Roman" w:hAnsi="Times New Roman" w:cs="Times New Roman"/>
          <w:b/>
          <w:sz w:val="24"/>
          <w:szCs w:val="24"/>
          <w:u w:val="single"/>
        </w:rPr>
        <w:t xml:space="preserve"> as physical dominance, whereas cyberbullying is the use of social media to perpetuate bullying, which does not require physical advantage (e.g., being physically stronger)</w:t>
      </w:r>
      <w:r w:rsidRPr="00B80C53">
        <w:rPr>
          <w:rFonts w:ascii="Times New Roman" w:hAnsi="Times New Roman" w:cs="Times New Roman"/>
          <w:sz w:val="24"/>
          <w:szCs w:val="24"/>
        </w:rPr>
        <w:t xml:space="preserve">. Instead, </w:t>
      </w:r>
      <w:r w:rsidRPr="00B80C53">
        <w:rPr>
          <w:rFonts w:ascii="Times New Roman" w:hAnsi="Times New Roman" w:cs="Times New Roman"/>
          <w:b/>
          <w:sz w:val="24"/>
          <w:szCs w:val="24"/>
          <w:u w:val="single"/>
        </w:rPr>
        <w:t>cyberbullies dominate their target through knowledge of social media usage, anonymity, and the target’s limited options of escape (</w:t>
      </w:r>
      <w:proofErr w:type="spellStart"/>
      <w:r w:rsidRPr="00B80C53">
        <w:rPr>
          <w:rFonts w:ascii="Times New Roman" w:hAnsi="Times New Roman" w:cs="Times New Roman"/>
          <w:b/>
          <w:sz w:val="24"/>
          <w:szCs w:val="24"/>
          <w:u w:val="single"/>
        </w:rPr>
        <w:t>Perren</w:t>
      </w:r>
      <w:proofErr w:type="spellEnd"/>
      <w:r w:rsidRPr="00B80C53">
        <w:rPr>
          <w:rFonts w:ascii="Times New Roman" w:hAnsi="Times New Roman" w:cs="Times New Roman"/>
          <w:b/>
          <w:sz w:val="24"/>
          <w:szCs w:val="24"/>
          <w:u w:val="single"/>
        </w:rPr>
        <w:t xml:space="preserve"> et al., 2012)</w:t>
      </w:r>
      <w:r w:rsidRPr="00B80C53">
        <w:rPr>
          <w:rFonts w:ascii="Times New Roman" w:hAnsi="Times New Roman" w:cs="Times New Roman"/>
          <w:sz w:val="24"/>
          <w:szCs w:val="24"/>
        </w:rPr>
        <w:t>. As a result, certain ways in which bullying is perpetuated via cyberspace, such as posting embarrassing photos of the victim, may present cyberbullying as a different form of aggression from face-to-face bullying (</w:t>
      </w:r>
      <w:proofErr w:type="spellStart"/>
      <w:r w:rsidRPr="00B80C53">
        <w:rPr>
          <w:rFonts w:ascii="Times New Roman" w:hAnsi="Times New Roman" w:cs="Times New Roman"/>
          <w:sz w:val="24"/>
          <w:szCs w:val="24"/>
        </w:rPr>
        <w:t>Mehari</w:t>
      </w:r>
      <w:proofErr w:type="spellEnd"/>
      <w:r w:rsidRPr="00B80C53">
        <w:rPr>
          <w:rFonts w:ascii="Times New Roman" w:hAnsi="Times New Roman" w:cs="Times New Roman"/>
          <w:sz w:val="24"/>
          <w:szCs w:val="24"/>
        </w:rPr>
        <w:t>, Farrell, &amp; Le, 2014). This proposition has been supported by significant qualitative differences in the circumstances that surround bullying fine versus online (</w:t>
      </w:r>
      <w:proofErr w:type="spellStart"/>
      <w:r w:rsidRPr="00B80C53">
        <w:rPr>
          <w:rFonts w:ascii="Times New Roman" w:hAnsi="Times New Roman" w:cs="Times New Roman"/>
          <w:sz w:val="24"/>
          <w:szCs w:val="24"/>
        </w:rPr>
        <w:t>Mehari</w:t>
      </w:r>
      <w:proofErr w:type="spellEnd"/>
      <w:r w:rsidRPr="00B80C53">
        <w:rPr>
          <w:rFonts w:ascii="Times New Roman" w:hAnsi="Times New Roman" w:cs="Times New Roman"/>
          <w:sz w:val="24"/>
          <w:szCs w:val="24"/>
        </w:rPr>
        <w:t xml:space="preserve"> et al., 2014).  </w:t>
      </w:r>
    </w:p>
    <w:p w:rsidR="004F46C1" w:rsidRPr="004F46C1" w:rsidRDefault="00A560CA" w:rsidP="004F46C1">
      <w:pPr>
        <w:spacing w:after="0" w:line="48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lastRenderedPageBreak/>
        <w:t xml:space="preserve"> </w:t>
      </w:r>
      <w:r w:rsidR="004F46C1" w:rsidRPr="00AC003C">
        <w:rPr>
          <w:rFonts w:ascii="Times New Roman" w:eastAsia="Times New Roman" w:hAnsi="Times New Roman" w:cs="Times New Roman"/>
          <w:sz w:val="24"/>
          <w:szCs w:val="24"/>
        </w:rPr>
        <w:t xml:space="preserve">         </w:t>
      </w:r>
      <w:r w:rsidR="004F46C1" w:rsidRPr="004F46C1">
        <w:rPr>
          <w:rFonts w:ascii="Times New Roman" w:eastAsia="Times New Roman" w:hAnsi="Times New Roman" w:cs="Times New Roman"/>
          <w:sz w:val="24"/>
          <w:szCs w:val="24"/>
        </w:rPr>
        <w:t xml:space="preserve">Because </w:t>
      </w:r>
      <w:r w:rsidR="004F46C1" w:rsidRPr="004F46C1">
        <w:rPr>
          <w:rFonts w:ascii="Times New Roman" w:eastAsia="Times New Roman" w:hAnsi="Times New Roman" w:cs="Times New Roman"/>
          <w:b/>
          <w:sz w:val="24"/>
          <w:szCs w:val="24"/>
          <w:u w:val="single"/>
        </w:rPr>
        <w:t>adolescents</w:t>
      </w:r>
      <w:r w:rsidR="004F46C1" w:rsidRPr="004F46C1">
        <w:rPr>
          <w:rFonts w:ascii="Times New Roman" w:eastAsia="Times New Roman" w:hAnsi="Times New Roman" w:cs="Times New Roman"/>
          <w:sz w:val="24"/>
          <w:szCs w:val="24"/>
        </w:rPr>
        <w:t xml:space="preserve"> spend a significant amount of time in school, </w:t>
      </w:r>
      <w:r w:rsidR="004F46C1" w:rsidRPr="004F46C1">
        <w:rPr>
          <w:rFonts w:ascii="Times New Roman" w:eastAsia="Times New Roman" w:hAnsi="Times New Roman" w:cs="Times New Roman"/>
          <w:b/>
          <w:sz w:val="24"/>
          <w:szCs w:val="24"/>
          <w:u w:val="single"/>
        </w:rPr>
        <w:t>school is also an important context in research on adolescent substance use</w:t>
      </w:r>
      <w:r w:rsidR="004F46C1" w:rsidRPr="004F46C1">
        <w:rPr>
          <w:rFonts w:ascii="Times New Roman" w:eastAsia="Times New Roman" w:hAnsi="Times New Roman" w:cs="Times New Roman"/>
          <w:sz w:val="24"/>
          <w:szCs w:val="24"/>
        </w:rPr>
        <w:t xml:space="preserve">. Perceived school connectedness </w:t>
      </w:r>
      <w:proofErr w:type="gramStart"/>
      <w:r w:rsidR="004F46C1" w:rsidRPr="004F46C1">
        <w:rPr>
          <w:rFonts w:ascii="Times New Roman" w:eastAsia="Times New Roman" w:hAnsi="Times New Roman" w:cs="Times New Roman"/>
          <w:sz w:val="24"/>
          <w:szCs w:val="24"/>
        </w:rPr>
        <w:t>has been shown</w:t>
      </w:r>
      <w:proofErr w:type="gramEnd"/>
      <w:r w:rsidR="004F46C1" w:rsidRPr="004F46C1">
        <w:rPr>
          <w:rFonts w:ascii="Times New Roman" w:eastAsia="Times New Roman" w:hAnsi="Times New Roman" w:cs="Times New Roman"/>
          <w:sz w:val="24"/>
          <w:szCs w:val="24"/>
        </w:rPr>
        <w:t xml:space="preserve"> to impact adolescents’ academic performances (</w:t>
      </w:r>
      <w:proofErr w:type="spellStart"/>
      <w:r w:rsidR="004F46C1" w:rsidRPr="004F46C1">
        <w:rPr>
          <w:rFonts w:ascii="Times New Roman" w:eastAsia="Times New Roman" w:hAnsi="Times New Roman" w:cs="Times New Roman"/>
          <w:sz w:val="24"/>
          <w:szCs w:val="24"/>
        </w:rPr>
        <w:t>Roeser</w:t>
      </w:r>
      <w:proofErr w:type="spellEnd"/>
      <w:r w:rsidR="004F46C1" w:rsidRPr="004F46C1">
        <w:rPr>
          <w:rFonts w:ascii="Times New Roman" w:eastAsia="Times New Roman" w:hAnsi="Times New Roman" w:cs="Times New Roman"/>
          <w:sz w:val="24"/>
          <w:szCs w:val="24"/>
        </w:rPr>
        <w:t xml:space="preserve">, Eccles, &amp; </w:t>
      </w:r>
      <w:proofErr w:type="spellStart"/>
      <w:r w:rsidR="004F46C1" w:rsidRPr="004F46C1">
        <w:rPr>
          <w:rFonts w:ascii="Times New Roman" w:eastAsia="Times New Roman" w:hAnsi="Times New Roman" w:cs="Times New Roman"/>
          <w:sz w:val="24"/>
          <w:szCs w:val="24"/>
        </w:rPr>
        <w:t>Samerof</w:t>
      </w:r>
      <w:proofErr w:type="spellEnd"/>
      <w:r w:rsidR="004F46C1" w:rsidRPr="004F46C1">
        <w:rPr>
          <w:rFonts w:ascii="Times New Roman" w:eastAsia="Times New Roman" w:hAnsi="Times New Roman" w:cs="Times New Roman"/>
          <w:sz w:val="24"/>
          <w:szCs w:val="24"/>
        </w:rPr>
        <w:t xml:space="preserve">, 1998) and behaviors (Kasen, Johnson, &amp; Cohen, 1990). However, a sense of school connectedness </w:t>
      </w:r>
      <w:proofErr w:type="gramStart"/>
      <w:r w:rsidR="004F46C1" w:rsidRPr="004F46C1">
        <w:rPr>
          <w:rFonts w:ascii="Times New Roman" w:eastAsia="Times New Roman" w:hAnsi="Times New Roman" w:cs="Times New Roman"/>
          <w:sz w:val="24"/>
          <w:szCs w:val="24"/>
        </w:rPr>
        <w:t>might be compromised</w:t>
      </w:r>
      <w:proofErr w:type="gramEnd"/>
      <w:r w:rsidR="004F46C1" w:rsidRPr="004F46C1">
        <w:rPr>
          <w:rFonts w:ascii="Times New Roman" w:eastAsia="Times New Roman" w:hAnsi="Times New Roman" w:cs="Times New Roman"/>
          <w:sz w:val="24"/>
          <w:szCs w:val="24"/>
        </w:rPr>
        <w:t xml:space="preserve"> in situations where youth frequently experience stress, which can subsequently result in problematic behaviors. Research findings suggest that lower level of school preference </w:t>
      </w:r>
      <w:proofErr w:type="gramStart"/>
      <w:r w:rsidR="004F46C1" w:rsidRPr="004F46C1">
        <w:rPr>
          <w:rFonts w:ascii="Times New Roman" w:eastAsia="Times New Roman" w:hAnsi="Times New Roman" w:cs="Times New Roman"/>
          <w:sz w:val="24"/>
          <w:szCs w:val="24"/>
        </w:rPr>
        <w:t>is linked</w:t>
      </w:r>
      <w:proofErr w:type="gramEnd"/>
      <w:r w:rsidR="004F46C1" w:rsidRPr="004F46C1">
        <w:rPr>
          <w:rFonts w:ascii="Times New Roman" w:eastAsia="Times New Roman" w:hAnsi="Times New Roman" w:cs="Times New Roman"/>
          <w:sz w:val="24"/>
          <w:szCs w:val="24"/>
        </w:rPr>
        <w:t xml:space="preserve"> to drug use (Bond et al., 2007; Henry, Knight, &amp; Thornberry, 2012). A longitudinal study by Henry et al. (2012) found that school disengagement predicted adolescents’ use of illicit substances. On the other hand, Mayberry et al.’ (2009) study suggest that a positive school climate is a predictor of less substance use in adolescents.  </w:t>
      </w:r>
    </w:p>
    <w:p w:rsidR="004F46C1" w:rsidRDefault="00AC003C" w:rsidP="00B80C5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C003C">
        <w:rPr>
          <w:rFonts w:ascii="Times New Roman" w:hAnsi="Times New Roman" w:cs="Times New Roman"/>
          <w:sz w:val="24"/>
          <w:szCs w:val="24"/>
        </w:rPr>
        <w:t xml:space="preserve">Within the </w:t>
      </w:r>
      <w:r w:rsidRPr="00AC003C">
        <w:rPr>
          <w:rFonts w:ascii="Times New Roman" w:hAnsi="Times New Roman" w:cs="Times New Roman"/>
          <w:b/>
          <w:sz w:val="24"/>
          <w:szCs w:val="24"/>
          <w:u w:val="single"/>
        </w:rPr>
        <w:t>family context</w:t>
      </w:r>
      <w:r w:rsidRPr="00AC003C">
        <w:rPr>
          <w:rFonts w:ascii="Times New Roman" w:hAnsi="Times New Roman" w:cs="Times New Roman"/>
          <w:sz w:val="24"/>
          <w:szCs w:val="24"/>
        </w:rPr>
        <w:t xml:space="preserve">, research suggests that adolescents whose parents or guardians are supportive and provide supervision are at less risk for </w:t>
      </w:r>
      <w:r w:rsidRPr="00AC003C">
        <w:rPr>
          <w:rFonts w:ascii="Times New Roman" w:hAnsi="Times New Roman" w:cs="Times New Roman"/>
          <w:b/>
          <w:sz w:val="24"/>
          <w:szCs w:val="24"/>
          <w:u w:val="single"/>
        </w:rPr>
        <w:t>alcohol, tobacco, and illicit drug use</w:t>
      </w:r>
      <w:r w:rsidRPr="00AC003C">
        <w:rPr>
          <w:rFonts w:ascii="Times New Roman" w:hAnsi="Times New Roman" w:cs="Times New Roman"/>
          <w:sz w:val="24"/>
          <w:szCs w:val="24"/>
        </w:rPr>
        <w:t xml:space="preserve"> (Li, </w:t>
      </w:r>
      <w:proofErr w:type="spellStart"/>
      <w:r w:rsidRPr="00AC003C">
        <w:rPr>
          <w:rFonts w:ascii="Times New Roman" w:hAnsi="Times New Roman" w:cs="Times New Roman"/>
          <w:sz w:val="24"/>
          <w:szCs w:val="24"/>
        </w:rPr>
        <w:t>Feigelman</w:t>
      </w:r>
      <w:proofErr w:type="spellEnd"/>
      <w:r w:rsidRPr="00AC003C">
        <w:rPr>
          <w:rFonts w:ascii="Times New Roman" w:hAnsi="Times New Roman" w:cs="Times New Roman"/>
          <w:sz w:val="24"/>
          <w:szCs w:val="24"/>
        </w:rPr>
        <w:t xml:space="preserve">, &amp; Stanton, 2000). Parental monitoring is also negatively associated with </w:t>
      </w:r>
      <w:r w:rsidRPr="00AC003C">
        <w:rPr>
          <w:rFonts w:ascii="Times New Roman" w:hAnsi="Times New Roman" w:cs="Times New Roman"/>
          <w:b/>
          <w:sz w:val="24"/>
          <w:szCs w:val="24"/>
          <w:u w:val="single"/>
        </w:rPr>
        <w:t>alcohol misuse in adolescents</w:t>
      </w:r>
      <w:r w:rsidRPr="00AC003C">
        <w:rPr>
          <w:rFonts w:ascii="Times New Roman" w:hAnsi="Times New Roman" w:cs="Times New Roman"/>
          <w:sz w:val="24"/>
          <w:szCs w:val="24"/>
        </w:rPr>
        <w:t xml:space="preserve"> (Barnes, </w:t>
      </w:r>
      <w:proofErr w:type="spellStart"/>
      <w:r w:rsidRPr="00AC003C">
        <w:rPr>
          <w:rFonts w:ascii="Times New Roman" w:hAnsi="Times New Roman" w:cs="Times New Roman"/>
          <w:sz w:val="24"/>
          <w:szCs w:val="24"/>
        </w:rPr>
        <w:t>Hofman</w:t>
      </w:r>
      <w:proofErr w:type="spellEnd"/>
      <w:r w:rsidRPr="00AC003C">
        <w:rPr>
          <w:rFonts w:ascii="Times New Roman" w:hAnsi="Times New Roman" w:cs="Times New Roman"/>
          <w:sz w:val="24"/>
          <w:szCs w:val="24"/>
        </w:rPr>
        <w:t xml:space="preserve">, </w:t>
      </w:r>
      <w:proofErr w:type="spellStart"/>
      <w:r w:rsidRPr="00AC003C">
        <w:rPr>
          <w:rFonts w:ascii="Times New Roman" w:hAnsi="Times New Roman" w:cs="Times New Roman"/>
          <w:sz w:val="24"/>
          <w:szCs w:val="24"/>
        </w:rPr>
        <w:t>Welte</w:t>
      </w:r>
      <w:proofErr w:type="spellEnd"/>
      <w:r w:rsidRPr="00AC003C">
        <w:rPr>
          <w:rFonts w:ascii="Times New Roman" w:hAnsi="Times New Roman" w:cs="Times New Roman"/>
          <w:sz w:val="24"/>
          <w:szCs w:val="24"/>
        </w:rPr>
        <w:t xml:space="preserve">, Farrell, &amp; </w:t>
      </w:r>
      <w:proofErr w:type="spellStart"/>
      <w:r w:rsidRPr="00AC003C">
        <w:rPr>
          <w:rFonts w:ascii="Times New Roman" w:hAnsi="Times New Roman" w:cs="Times New Roman"/>
          <w:sz w:val="24"/>
          <w:szCs w:val="24"/>
        </w:rPr>
        <w:t>Dintchefe</w:t>
      </w:r>
      <w:proofErr w:type="spellEnd"/>
      <w:r w:rsidRPr="00AC003C">
        <w:rPr>
          <w:rFonts w:ascii="Times New Roman" w:hAnsi="Times New Roman" w:cs="Times New Roman"/>
          <w:sz w:val="24"/>
          <w:szCs w:val="24"/>
        </w:rPr>
        <w:t xml:space="preserve">, 2006). Moreover, longitudinal </w:t>
      </w:r>
      <w:proofErr w:type="spellStart"/>
      <w:r w:rsidRPr="00AC003C">
        <w:rPr>
          <w:rFonts w:ascii="Times New Roman" w:hAnsi="Times New Roman" w:cs="Times New Roman"/>
          <w:sz w:val="24"/>
          <w:szCs w:val="24"/>
        </w:rPr>
        <w:t>fndings</w:t>
      </w:r>
      <w:proofErr w:type="spellEnd"/>
      <w:r w:rsidRPr="00AC003C">
        <w:rPr>
          <w:rFonts w:ascii="Times New Roman" w:hAnsi="Times New Roman" w:cs="Times New Roman"/>
          <w:sz w:val="24"/>
          <w:szCs w:val="24"/>
        </w:rPr>
        <w:t xml:space="preserve"> from a sample of 808 youth (ages 10–16) suggested that clearly established family rules and proactive family management were predictive of delays in alcohol and marijuana use (</w:t>
      </w:r>
      <w:proofErr w:type="spellStart"/>
      <w:r w:rsidRPr="00AC003C">
        <w:rPr>
          <w:rFonts w:ascii="Times New Roman" w:hAnsi="Times New Roman" w:cs="Times New Roman"/>
          <w:sz w:val="24"/>
          <w:szCs w:val="24"/>
        </w:rPr>
        <w:t>Kosterman</w:t>
      </w:r>
      <w:proofErr w:type="spellEnd"/>
      <w:r w:rsidRPr="00AC003C">
        <w:rPr>
          <w:rFonts w:ascii="Times New Roman" w:hAnsi="Times New Roman" w:cs="Times New Roman"/>
          <w:sz w:val="24"/>
          <w:szCs w:val="24"/>
        </w:rPr>
        <w:t xml:space="preserve">, Hawkins, </w:t>
      </w:r>
      <w:proofErr w:type="spellStart"/>
      <w:r w:rsidRPr="00AC003C">
        <w:rPr>
          <w:rFonts w:ascii="Times New Roman" w:hAnsi="Times New Roman" w:cs="Times New Roman"/>
          <w:sz w:val="24"/>
          <w:szCs w:val="24"/>
        </w:rPr>
        <w:t>Guo</w:t>
      </w:r>
      <w:proofErr w:type="spellEnd"/>
      <w:r w:rsidRPr="00AC003C">
        <w:rPr>
          <w:rFonts w:ascii="Times New Roman" w:hAnsi="Times New Roman" w:cs="Times New Roman"/>
          <w:sz w:val="24"/>
          <w:szCs w:val="24"/>
        </w:rPr>
        <w:t xml:space="preserve">, Catalano, &amp; Abbott, 2000). In contrast, another study found that parental support </w:t>
      </w:r>
      <w:proofErr w:type="gramStart"/>
      <w:r w:rsidRPr="00AC003C">
        <w:rPr>
          <w:rFonts w:ascii="Times New Roman" w:hAnsi="Times New Roman" w:cs="Times New Roman"/>
          <w:sz w:val="24"/>
          <w:szCs w:val="24"/>
        </w:rPr>
        <w:t>was not related</w:t>
      </w:r>
      <w:proofErr w:type="gramEnd"/>
      <w:r w:rsidRPr="00AC003C">
        <w:rPr>
          <w:rFonts w:ascii="Times New Roman" w:hAnsi="Times New Roman" w:cs="Times New Roman"/>
          <w:sz w:val="24"/>
          <w:szCs w:val="24"/>
        </w:rPr>
        <w:t xml:space="preserve"> to initiation of </w:t>
      </w:r>
      <w:r w:rsidRPr="00AC003C">
        <w:rPr>
          <w:rFonts w:ascii="Times New Roman" w:hAnsi="Times New Roman" w:cs="Times New Roman"/>
          <w:b/>
          <w:sz w:val="24"/>
          <w:szCs w:val="24"/>
          <w:u w:val="single"/>
        </w:rPr>
        <w:t>smoking and drinking in adolescents</w:t>
      </w:r>
      <w:r w:rsidRPr="00AC003C">
        <w:rPr>
          <w:rFonts w:ascii="Times New Roman" w:hAnsi="Times New Roman" w:cs="Times New Roman"/>
          <w:sz w:val="24"/>
          <w:szCs w:val="24"/>
        </w:rPr>
        <w:t xml:space="preserve"> (</w:t>
      </w:r>
      <w:proofErr w:type="spellStart"/>
      <w:r w:rsidRPr="00AC003C">
        <w:rPr>
          <w:rFonts w:ascii="Times New Roman" w:hAnsi="Times New Roman" w:cs="Times New Roman"/>
          <w:sz w:val="24"/>
          <w:szCs w:val="24"/>
        </w:rPr>
        <w:t>Ennett</w:t>
      </w:r>
      <w:proofErr w:type="spellEnd"/>
      <w:r w:rsidRPr="00AC003C">
        <w:rPr>
          <w:rFonts w:ascii="Times New Roman" w:hAnsi="Times New Roman" w:cs="Times New Roman"/>
          <w:sz w:val="24"/>
          <w:szCs w:val="24"/>
        </w:rPr>
        <w:t xml:space="preserve">, Bauman, </w:t>
      </w:r>
      <w:proofErr w:type="spellStart"/>
      <w:r w:rsidRPr="00AC003C">
        <w:rPr>
          <w:rFonts w:ascii="Times New Roman" w:hAnsi="Times New Roman" w:cs="Times New Roman"/>
          <w:sz w:val="24"/>
          <w:szCs w:val="24"/>
        </w:rPr>
        <w:t>Foshee</w:t>
      </w:r>
      <w:proofErr w:type="spellEnd"/>
      <w:r w:rsidRPr="00AC003C">
        <w:rPr>
          <w:rFonts w:ascii="Times New Roman" w:hAnsi="Times New Roman" w:cs="Times New Roman"/>
          <w:sz w:val="24"/>
          <w:szCs w:val="24"/>
        </w:rPr>
        <w:t>, Pemberton, &amp; Hicks, 2001).</w:t>
      </w:r>
    </w:p>
    <w:p w:rsidR="00A560CA" w:rsidRPr="00A560CA" w:rsidRDefault="00A560CA" w:rsidP="00B80C53">
      <w:pPr>
        <w:spacing w:line="480" w:lineRule="auto"/>
        <w:rPr>
          <w:rFonts w:ascii="Times New Roman" w:hAnsi="Times New Roman" w:cs="Times New Roman"/>
          <w:b/>
          <w:sz w:val="28"/>
          <w:szCs w:val="28"/>
        </w:rPr>
      </w:pPr>
      <w:r>
        <w:rPr>
          <w:rFonts w:ascii="Times New Roman" w:hAnsi="Times New Roman" w:cs="Times New Roman"/>
          <w:b/>
          <w:sz w:val="28"/>
          <w:szCs w:val="28"/>
        </w:rPr>
        <w:t xml:space="preserve">The Link </w:t>
      </w:r>
      <w:proofErr w:type="gramStart"/>
      <w:r>
        <w:rPr>
          <w:rFonts w:ascii="Times New Roman" w:hAnsi="Times New Roman" w:cs="Times New Roman"/>
          <w:b/>
          <w:sz w:val="28"/>
          <w:szCs w:val="28"/>
        </w:rPr>
        <w:t>Between</w:t>
      </w:r>
      <w:proofErr w:type="gramEnd"/>
      <w:r>
        <w:rPr>
          <w:rFonts w:ascii="Times New Roman" w:hAnsi="Times New Roman" w:cs="Times New Roman"/>
          <w:b/>
          <w:sz w:val="28"/>
          <w:szCs w:val="28"/>
        </w:rPr>
        <w:t xml:space="preserve"> </w:t>
      </w:r>
      <w:r w:rsidRPr="00A560CA">
        <w:rPr>
          <w:rFonts w:ascii="Times New Roman" w:hAnsi="Times New Roman" w:cs="Times New Roman"/>
          <w:b/>
          <w:sz w:val="28"/>
          <w:szCs w:val="28"/>
        </w:rPr>
        <w:t>Bullying Involvement and Substance Use</w:t>
      </w:r>
    </w:p>
    <w:p w:rsidR="004F46C1" w:rsidRPr="004F46C1" w:rsidRDefault="004F46C1" w:rsidP="004F46C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F46C1">
        <w:rPr>
          <w:rFonts w:ascii="Times New Roman" w:eastAsia="Times New Roman" w:hAnsi="Times New Roman" w:cs="Times New Roman"/>
          <w:b/>
          <w:sz w:val="24"/>
          <w:szCs w:val="24"/>
          <w:u w:val="single"/>
        </w:rPr>
        <w:t xml:space="preserve">Researchers have shown bullying involvement was significantly associated with substance use (Niemela et al., 2011). </w:t>
      </w:r>
      <w:r w:rsidRPr="004F46C1">
        <w:rPr>
          <w:rFonts w:ascii="Times New Roman" w:eastAsia="Times New Roman" w:hAnsi="Times New Roman" w:cs="Times New Roman"/>
          <w:sz w:val="24"/>
          <w:szCs w:val="24"/>
        </w:rPr>
        <w:t>Study findings consistently suggest that being a bully increases the risk of substance use (</w:t>
      </w:r>
      <w:proofErr w:type="spellStart"/>
      <w:r w:rsidRPr="004F46C1">
        <w:rPr>
          <w:rFonts w:ascii="Times New Roman" w:eastAsia="Times New Roman" w:hAnsi="Times New Roman" w:cs="Times New Roman"/>
          <w:sz w:val="24"/>
          <w:szCs w:val="24"/>
        </w:rPr>
        <w:t>Adelmann</w:t>
      </w:r>
      <w:proofErr w:type="spellEnd"/>
      <w:r w:rsidRPr="004F46C1">
        <w:rPr>
          <w:rFonts w:ascii="Times New Roman" w:eastAsia="Times New Roman" w:hAnsi="Times New Roman" w:cs="Times New Roman"/>
          <w:sz w:val="24"/>
          <w:szCs w:val="24"/>
        </w:rPr>
        <w:t xml:space="preserve">, 2005). However, research findings on the </w:t>
      </w:r>
      <w:r w:rsidRPr="004F46C1">
        <w:rPr>
          <w:rFonts w:ascii="Times New Roman" w:eastAsia="Times New Roman" w:hAnsi="Times New Roman" w:cs="Times New Roman"/>
          <w:sz w:val="24"/>
          <w:szCs w:val="24"/>
        </w:rPr>
        <w:lastRenderedPageBreak/>
        <w:t xml:space="preserve">victimization of bullying have been inconsistent. </w:t>
      </w:r>
      <w:r w:rsidRPr="004F46C1">
        <w:rPr>
          <w:rFonts w:ascii="Times New Roman" w:eastAsia="Times New Roman" w:hAnsi="Times New Roman" w:cs="Times New Roman"/>
          <w:b/>
          <w:sz w:val="24"/>
          <w:szCs w:val="24"/>
          <w:u w:val="single"/>
        </w:rPr>
        <w:t>Some studies found that</w:t>
      </w:r>
      <w:r w:rsidRPr="004F46C1">
        <w:rPr>
          <w:rFonts w:ascii="Times New Roman" w:eastAsia="Times New Roman" w:hAnsi="Times New Roman" w:cs="Times New Roman"/>
          <w:sz w:val="24"/>
          <w:szCs w:val="24"/>
        </w:rPr>
        <w:t xml:space="preserve"> bullying victimization is positively associated with substance use (</w:t>
      </w:r>
      <w:proofErr w:type="spellStart"/>
      <w:r w:rsidRPr="004F46C1">
        <w:rPr>
          <w:rFonts w:ascii="Times New Roman" w:eastAsia="Times New Roman" w:hAnsi="Times New Roman" w:cs="Times New Roman"/>
          <w:sz w:val="24"/>
          <w:szCs w:val="24"/>
        </w:rPr>
        <w:t>Luk</w:t>
      </w:r>
      <w:proofErr w:type="spellEnd"/>
      <w:r w:rsidRPr="004F46C1">
        <w:rPr>
          <w:rFonts w:ascii="Times New Roman" w:eastAsia="Times New Roman" w:hAnsi="Times New Roman" w:cs="Times New Roman"/>
          <w:sz w:val="24"/>
          <w:szCs w:val="24"/>
        </w:rPr>
        <w:t xml:space="preserve">, Wang, Simons-Morton, 2010; Mitchell, Ybarra, &amp; </w:t>
      </w:r>
      <w:proofErr w:type="spellStart"/>
      <w:r w:rsidRPr="004F46C1">
        <w:rPr>
          <w:rFonts w:ascii="Times New Roman" w:eastAsia="Times New Roman" w:hAnsi="Times New Roman" w:cs="Times New Roman"/>
          <w:sz w:val="24"/>
          <w:szCs w:val="24"/>
        </w:rPr>
        <w:t>Finkelhor</w:t>
      </w:r>
      <w:proofErr w:type="spellEnd"/>
      <w:r w:rsidRPr="004F46C1">
        <w:rPr>
          <w:rFonts w:ascii="Times New Roman" w:eastAsia="Times New Roman" w:hAnsi="Times New Roman" w:cs="Times New Roman"/>
          <w:sz w:val="24"/>
          <w:szCs w:val="24"/>
        </w:rPr>
        <w:t xml:space="preserve">, 2007). </w:t>
      </w:r>
      <w:r w:rsidRPr="004F46C1">
        <w:rPr>
          <w:rFonts w:ascii="Times New Roman" w:eastAsia="Times New Roman" w:hAnsi="Times New Roman" w:cs="Times New Roman"/>
          <w:b/>
          <w:sz w:val="24"/>
          <w:szCs w:val="24"/>
          <w:u w:val="single"/>
        </w:rPr>
        <w:t xml:space="preserve">For example, Doherty, Robertson, Green, Fothergill, and </w:t>
      </w:r>
      <w:proofErr w:type="spellStart"/>
      <w:r w:rsidRPr="004F46C1">
        <w:rPr>
          <w:rFonts w:ascii="Times New Roman" w:eastAsia="Times New Roman" w:hAnsi="Times New Roman" w:cs="Times New Roman"/>
          <w:b/>
          <w:sz w:val="24"/>
          <w:szCs w:val="24"/>
          <w:u w:val="single"/>
        </w:rPr>
        <w:t>Ensminger</w:t>
      </w:r>
      <w:proofErr w:type="spellEnd"/>
      <w:r w:rsidRPr="004F46C1">
        <w:rPr>
          <w:rFonts w:ascii="Times New Roman" w:eastAsia="Times New Roman" w:hAnsi="Times New Roman" w:cs="Times New Roman"/>
          <w:b/>
          <w:sz w:val="24"/>
          <w:szCs w:val="24"/>
          <w:u w:val="single"/>
        </w:rPr>
        <w:t xml:space="preserve"> (2012) reported that victims of bullying were at an increased risk of alcohol and drug use, which </w:t>
      </w:r>
      <w:proofErr w:type="gramStart"/>
      <w:r w:rsidRPr="004F46C1">
        <w:rPr>
          <w:rFonts w:ascii="Times New Roman" w:eastAsia="Times New Roman" w:hAnsi="Times New Roman" w:cs="Times New Roman"/>
          <w:b/>
          <w:sz w:val="24"/>
          <w:szCs w:val="24"/>
          <w:u w:val="single"/>
        </w:rPr>
        <w:t>were used</w:t>
      </w:r>
      <w:proofErr w:type="gramEnd"/>
      <w:r w:rsidRPr="004F46C1">
        <w:rPr>
          <w:rFonts w:ascii="Times New Roman" w:eastAsia="Times New Roman" w:hAnsi="Times New Roman" w:cs="Times New Roman"/>
          <w:b/>
          <w:sz w:val="24"/>
          <w:szCs w:val="24"/>
          <w:u w:val="single"/>
        </w:rPr>
        <w:t xml:space="preserve"> as a negative coping strategy</w:t>
      </w:r>
      <w:r w:rsidRPr="004F46C1">
        <w:rPr>
          <w:rFonts w:ascii="Times New Roman" w:eastAsia="Times New Roman" w:hAnsi="Times New Roman" w:cs="Times New Roman"/>
          <w:sz w:val="24"/>
          <w:szCs w:val="24"/>
        </w:rPr>
        <w:t xml:space="preserve">. </w:t>
      </w:r>
      <w:r w:rsidRPr="004F46C1">
        <w:rPr>
          <w:rFonts w:ascii="Times New Roman" w:eastAsia="Times New Roman" w:hAnsi="Times New Roman" w:cs="Times New Roman"/>
          <w:b/>
          <w:sz w:val="24"/>
          <w:szCs w:val="24"/>
          <w:u w:val="single"/>
        </w:rPr>
        <w:t>Other researchers have found</w:t>
      </w:r>
      <w:r w:rsidRPr="004F46C1">
        <w:rPr>
          <w:rFonts w:ascii="Times New Roman" w:eastAsia="Times New Roman" w:hAnsi="Times New Roman" w:cs="Times New Roman"/>
          <w:sz w:val="24"/>
          <w:szCs w:val="24"/>
        </w:rPr>
        <w:t xml:space="preserve"> </w:t>
      </w:r>
      <w:r w:rsidRPr="004F46C1">
        <w:rPr>
          <w:rFonts w:ascii="Times New Roman" w:eastAsia="Times New Roman" w:hAnsi="Times New Roman" w:cs="Times New Roman"/>
          <w:b/>
          <w:sz w:val="24"/>
          <w:szCs w:val="24"/>
          <w:u w:val="single"/>
        </w:rPr>
        <w:t>no significant relationship between bullying victimization and substance use</w:t>
      </w:r>
      <w:r w:rsidRPr="004F46C1">
        <w:rPr>
          <w:rFonts w:ascii="Times New Roman" w:eastAsia="Times New Roman" w:hAnsi="Times New Roman" w:cs="Times New Roman"/>
          <w:sz w:val="24"/>
          <w:szCs w:val="24"/>
        </w:rPr>
        <w:t xml:space="preserve"> (Liang, </w:t>
      </w:r>
      <w:proofErr w:type="spellStart"/>
      <w:r w:rsidRPr="004F46C1">
        <w:rPr>
          <w:rFonts w:ascii="Times New Roman" w:eastAsia="Times New Roman" w:hAnsi="Times New Roman" w:cs="Times New Roman"/>
          <w:sz w:val="24"/>
          <w:szCs w:val="24"/>
        </w:rPr>
        <w:t>Flisher</w:t>
      </w:r>
      <w:proofErr w:type="spellEnd"/>
      <w:r w:rsidRPr="004F46C1">
        <w:rPr>
          <w:rFonts w:ascii="Times New Roman" w:eastAsia="Times New Roman" w:hAnsi="Times New Roman" w:cs="Times New Roman"/>
          <w:sz w:val="24"/>
          <w:szCs w:val="24"/>
        </w:rPr>
        <w:t xml:space="preserve">, &amp; Lombard 2007). Additionally, </w:t>
      </w:r>
      <w:r w:rsidRPr="004F46C1">
        <w:rPr>
          <w:rFonts w:ascii="Times New Roman" w:eastAsia="Times New Roman" w:hAnsi="Times New Roman" w:cs="Times New Roman"/>
          <w:b/>
          <w:sz w:val="24"/>
          <w:szCs w:val="24"/>
          <w:u w:val="single"/>
        </w:rPr>
        <w:t xml:space="preserve">findings on the link between bully/victim status and substance use </w:t>
      </w:r>
      <w:proofErr w:type="gramStart"/>
      <w:r w:rsidRPr="004F46C1">
        <w:rPr>
          <w:rFonts w:ascii="Times New Roman" w:eastAsia="Times New Roman" w:hAnsi="Times New Roman" w:cs="Times New Roman"/>
          <w:b/>
          <w:sz w:val="24"/>
          <w:szCs w:val="24"/>
          <w:u w:val="single"/>
        </w:rPr>
        <w:t>have been mixed</w:t>
      </w:r>
      <w:proofErr w:type="gramEnd"/>
      <w:r w:rsidRPr="004F46C1">
        <w:rPr>
          <w:rFonts w:ascii="Times New Roman" w:eastAsia="Times New Roman" w:hAnsi="Times New Roman" w:cs="Times New Roman"/>
          <w:sz w:val="24"/>
          <w:szCs w:val="24"/>
        </w:rPr>
        <w:t xml:space="preserve"> (Morris, Zhang, &amp; </w:t>
      </w:r>
      <w:proofErr w:type="spellStart"/>
      <w:r w:rsidRPr="004F46C1">
        <w:rPr>
          <w:rFonts w:ascii="Times New Roman" w:eastAsia="Times New Roman" w:hAnsi="Times New Roman" w:cs="Times New Roman"/>
          <w:sz w:val="24"/>
          <w:szCs w:val="24"/>
        </w:rPr>
        <w:t>Bondy</w:t>
      </w:r>
      <w:proofErr w:type="spellEnd"/>
      <w:r w:rsidRPr="004F46C1">
        <w:rPr>
          <w:rFonts w:ascii="Times New Roman" w:eastAsia="Times New Roman" w:hAnsi="Times New Roman" w:cs="Times New Roman"/>
          <w:sz w:val="24"/>
          <w:szCs w:val="24"/>
        </w:rPr>
        <w:t>, 2006)  </w:t>
      </w:r>
    </w:p>
    <w:p w:rsidR="00D3285C" w:rsidRPr="00B80C53" w:rsidRDefault="004F46C1" w:rsidP="00B80C53">
      <w:pPr>
        <w:spacing w:line="480" w:lineRule="auto"/>
        <w:rPr>
          <w:rFonts w:ascii="Times New Roman" w:hAnsi="Times New Roman" w:cs="Times New Roman"/>
          <w:b/>
          <w:sz w:val="24"/>
          <w:szCs w:val="24"/>
          <w:u w:val="single"/>
        </w:rPr>
      </w:pPr>
      <w:r>
        <w:rPr>
          <w:rFonts w:ascii="Times New Roman" w:hAnsi="Times New Roman" w:cs="Times New Roman"/>
          <w:sz w:val="24"/>
          <w:szCs w:val="24"/>
        </w:rPr>
        <w:t xml:space="preserve">          </w:t>
      </w:r>
      <w:r w:rsidR="00B80C53" w:rsidRPr="00B80C53">
        <w:rPr>
          <w:rFonts w:ascii="Times New Roman" w:hAnsi="Times New Roman" w:cs="Times New Roman"/>
          <w:sz w:val="24"/>
          <w:szCs w:val="24"/>
        </w:rPr>
        <w:t xml:space="preserve">Youth who are victims of bullies, either online or offline, experience negative emotional states (Agnew, 1992) and may seek fast and convenient ways to “feel better” (Powers &amp; </w:t>
      </w:r>
      <w:proofErr w:type="spellStart"/>
      <w:r w:rsidR="00B80C53" w:rsidRPr="00B80C53">
        <w:rPr>
          <w:rFonts w:ascii="Times New Roman" w:hAnsi="Times New Roman" w:cs="Times New Roman"/>
          <w:sz w:val="24"/>
          <w:szCs w:val="24"/>
        </w:rPr>
        <w:t>Matano</w:t>
      </w:r>
      <w:proofErr w:type="spellEnd"/>
      <w:r w:rsidR="00B80C53" w:rsidRPr="00B80C53">
        <w:rPr>
          <w:rFonts w:ascii="Times New Roman" w:hAnsi="Times New Roman" w:cs="Times New Roman"/>
          <w:sz w:val="24"/>
          <w:szCs w:val="24"/>
        </w:rPr>
        <w:t xml:space="preserve">, 1996). </w:t>
      </w:r>
      <w:r w:rsidR="00B80C53" w:rsidRPr="004F46C1">
        <w:rPr>
          <w:rFonts w:ascii="Times New Roman" w:hAnsi="Times New Roman" w:cs="Times New Roman"/>
          <w:b/>
          <w:sz w:val="24"/>
          <w:szCs w:val="24"/>
          <w:u w:val="single"/>
        </w:rPr>
        <w:t>A large body of studies have documented that</w:t>
      </w:r>
      <w:r w:rsidR="00B80C53" w:rsidRPr="00B80C53">
        <w:rPr>
          <w:rFonts w:ascii="Times New Roman" w:hAnsi="Times New Roman" w:cs="Times New Roman"/>
          <w:sz w:val="24"/>
          <w:szCs w:val="24"/>
        </w:rPr>
        <w:t xml:space="preserve"> victims, bully/victims, and bullies are at elevated risks of substance use (Kim, Catalano, Haggerty, &amp; Abbott, 2011; Niemela et al., 2011; </w:t>
      </w:r>
      <w:proofErr w:type="spellStart"/>
      <w:r w:rsidR="00B80C53" w:rsidRPr="00B80C53">
        <w:rPr>
          <w:rFonts w:ascii="Times New Roman" w:hAnsi="Times New Roman" w:cs="Times New Roman"/>
          <w:sz w:val="24"/>
          <w:szCs w:val="24"/>
        </w:rPr>
        <w:t>Radlif</w:t>
      </w:r>
      <w:proofErr w:type="spellEnd"/>
      <w:r w:rsidR="00B80C53" w:rsidRPr="00B80C53">
        <w:rPr>
          <w:rFonts w:ascii="Times New Roman" w:hAnsi="Times New Roman" w:cs="Times New Roman"/>
          <w:sz w:val="24"/>
          <w:szCs w:val="24"/>
        </w:rPr>
        <w:t>, Wheaton, Robinson, &amp; Morris, 2012). One study, for example, found that bullies and bully/victims had the highest rates of cigarette, alcohol and marijuana use (</w:t>
      </w:r>
      <w:proofErr w:type="spellStart"/>
      <w:r w:rsidR="00B80C53" w:rsidRPr="00B80C53">
        <w:rPr>
          <w:rFonts w:ascii="Times New Roman" w:hAnsi="Times New Roman" w:cs="Times New Roman"/>
          <w:sz w:val="24"/>
          <w:szCs w:val="24"/>
        </w:rPr>
        <w:t>Radlif</w:t>
      </w:r>
      <w:proofErr w:type="spellEnd"/>
      <w:r w:rsidR="00B80C53" w:rsidRPr="00B80C53">
        <w:rPr>
          <w:rFonts w:ascii="Times New Roman" w:hAnsi="Times New Roman" w:cs="Times New Roman"/>
          <w:sz w:val="24"/>
          <w:szCs w:val="24"/>
        </w:rPr>
        <w:t xml:space="preserve"> et al., 2012). Considering a strong association between substance use and bullying involvement, a study that considers the antecedents of the link between bullying involvement-substance use at multiple contexts (e.g., individual, home, and school) </w:t>
      </w:r>
      <w:proofErr w:type="gramStart"/>
      <w:r w:rsidR="00B80C53" w:rsidRPr="00B80C53">
        <w:rPr>
          <w:rFonts w:ascii="Times New Roman" w:hAnsi="Times New Roman" w:cs="Times New Roman"/>
          <w:sz w:val="24"/>
          <w:szCs w:val="24"/>
        </w:rPr>
        <w:t>is warranted</w:t>
      </w:r>
      <w:proofErr w:type="gramEnd"/>
      <w:r w:rsidR="00B80C53" w:rsidRPr="00B80C53">
        <w:rPr>
          <w:rFonts w:ascii="Times New Roman" w:hAnsi="Times New Roman" w:cs="Times New Roman"/>
          <w:sz w:val="24"/>
          <w:szCs w:val="24"/>
        </w:rPr>
        <w:t>. Such study can provide mental health professionals in the school settings a viable assessment tool, which can contribute to the development and implementation of effective prevention and intervention strategies.  </w:t>
      </w:r>
    </w:p>
    <w:p w:rsidR="00D3285C" w:rsidRDefault="004F46C1" w:rsidP="004F46C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F46C1">
        <w:rPr>
          <w:rFonts w:ascii="Times New Roman" w:hAnsi="Times New Roman" w:cs="Times New Roman"/>
          <w:sz w:val="24"/>
          <w:szCs w:val="24"/>
        </w:rPr>
        <w:t>Multiple antecedents of school bullying (</w:t>
      </w:r>
      <w:proofErr w:type="spellStart"/>
      <w:r w:rsidRPr="004F46C1">
        <w:rPr>
          <w:rFonts w:ascii="Times New Roman" w:hAnsi="Times New Roman" w:cs="Times New Roman"/>
          <w:sz w:val="24"/>
          <w:szCs w:val="24"/>
        </w:rPr>
        <w:t>Barboza</w:t>
      </w:r>
      <w:proofErr w:type="spellEnd"/>
      <w:r w:rsidRPr="004F46C1">
        <w:rPr>
          <w:rFonts w:ascii="Times New Roman" w:hAnsi="Times New Roman" w:cs="Times New Roman"/>
          <w:sz w:val="24"/>
          <w:szCs w:val="24"/>
        </w:rPr>
        <w:t xml:space="preserve"> et al., 2009; Ferrer, Ruiz, Amador, &amp; </w:t>
      </w:r>
      <w:proofErr w:type="spellStart"/>
      <w:r w:rsidRPr="004F46C1">
        <w:rPr>
          <w:rFonts w:ascii="Times New Roman" w:hAnsi="Times New Roman" w:cs="Times New Roman"/>
          <w:sz w:val="24"/>
          <w:szCs w:val="24"/>
        </w:rPr>
        <w:t>Orford</w:t>
      </w:r>
      <w:proofErr w:type="spellEnd"/>
      <w:r w:rsidRPr="004F46C1">
        <w:rPr>
          <w:rFonts w:ascii="Times New Roman" w:hAnsi="Times New Roman" w:cs="Times New Roman"/>
          <w:sz w:val="24"/>
          <w:szCs w:val="24"/>
        </w:rPr>
        <w:t>, 2011; Lee, 2011) and substance use (</w:t>
      </w:r>
      <w:proofErr w:type="spellStart"/>
      <w:r w:rsidRPr="004F46C1">
        <w:rPr>
          <w:rFonts w:ascii="Times New Roman" w:hAnsi="Times New Roman" w:cs="Times New Roman"/>
          <w:sz w:val="24"/>
          <w:szCs w:val="24"/>
        </w:rPr>
        <w:t>Elkington</w:t>
      </w:r>
      <w:proofErr w:type="spellEnd"/>
      <w:r w:rsidRPr="004F46C1">
        <w:rPr>
          <w:rFonts w:ascii="Times New Roman" w:hAnsi="Times New Roman" w:cs="Times New Roman"/>
          <w:sz w:val="24"/>
          <w:szCs w:val="24"/>
        </w:rPr>
        <w:t xml:space="preserve">, </w:t>
      </w:r>
      <w:proofErr w:type="spellStart"/>
      <w:r w:rsidRPr="004F46C1">
        <w:rPr>
          <w:rFonts w:ascii="Times New Roman" w:hAnsi="Times New Roman" w:cs="Times New Roman"/>
          <w:sz w:val="24"/>
          <w:szCs w:val="24"/>
        </w:rPr>
        <w:t>Bauermeister</w:t>
      </w:r>
      <w:proofErr w:type="spellEnd"/>
      <w:r w:rsidRPr="004F46C1">
        <w:rPr>
          <w:rFonts w:ascii="Times New Roman" w:hAnsi="Times New Roman" w:cs="Times New Roman"/>
          <w:sz w:val="24"/>
          <w:szCs w:val="24"/>
        </w:rPr>
        <w:t xml:space="preserve">, &amp; Zimmerman, 2011; </w:t>
      </w:r>
      <w:proofErr w:type="spellStart"/>
      <w:r w:rsidRPr="004F46C1">
        <w:rPr>
          <w:rFonts w:ascii="Times New Roman" w:hAnsi="Times New Roman" w:cs="Times New Roman"/>
          <w:sz w:val="24"/>
          <w:szCs w:val="24"/>
        </w:rPr>
        <w:t>Kliewer</w:t>
      </w:r>
      <w:proofErr w:type="spellEnd"/>
      <w:r w:rsidRPr="004F46C1">
        <w:rPr>
          <w:rFonts w:ascii="Times New Roman" w:hAnsi="Times New Roman" w:cs="Times New Roman"/>
          <w:sz w:val="24"/>
          <w:szCs w:val="24"/>
        </w:rPr>
        <w:t xml:space="preserve"> &amp; </w:t>
      </w:r>
      <w:proofErr w:type="spellStart"/>
      <w:r w:rsidRPr="004F46C1">
        <w:rPr>
          <w:rFonts w:ascii="Times New Roman" w:hAnsi="Times New Roman" w:cs="Times New Roman"/>
          <w:sz w:val="24"/>
          <w:szCs w:val="24"/>
        </w:rPr>
        <w:t>Murrelle</w:t>
      </w:r>
      <w:proofErr w:type="spellEnd"/>
      <w:r w:rsidRPr="004F46C1">
        <w:rPr>
          <w:rFonts w:ascii="Times New Roman" w:hAnsi="Times New Roman" w:cs="Times New Roman"/>
          <w:sz w:val="24"/>
          <w:szCs w:val="24"/>
        </w:rPr>
        <w:t xml:space="preserve">, 2007; Mayberry, </w:t>
      </w:r>
      <w:proofErr w:type="spellStart"/>
      <w:r w:rsidRPr="004F46C1">
        <w:rPr>
          <w:rFonts w:ascii="Times New Roman" w:hAnsi="Times New Roman" w:cs="Times New Roman"/>
          <w:sz w:val="24"/>
          <w:szCs w:val="24"/>
        </w:rPr>
        <w:t>Espelage</w:t>
      </w:r>
      <w:proofErr w:type="spellEnd"/>
      <w:r w:rsidRPr="004F46C1">
        <w:rPr>
          <w:rFonts w:ascii="Times New Roman" w:hAnsi="Times New Roman" w:cs="Times New Roman"/>
          <w:sz w:val="24"/>
          <w:szCs w:val="24"/>
        </w:rPr>
        <w:t>, &amp; Koenig, 2009) within individual, family, friend, and school contexts have been researched extensively over the years. The social-</w:t>
      </w:r>
      <w:r w:rsidRPr="004F46C1">
        <w:rPr>
          <w:rFonts w:ascii="Times New Roman" w:hAnsi="Times New Roman" w:cs="Times New Roman"/>
          <w:sz w:val="24"/>
          <w:szCs w:val="24"/>
        </w:rPr>
        <w:lastRenderedPageBreak/>
        <w:t>ecological framework has been particularly useful in understanding face-to-face, verbal, and relational forms of bullying (</w:t>
      </w:r>
      <w:proofErr w:type="spellStart"/>
      <w:r w:rsidRPr="004F46C1">
        <w:rPr>
          <w:rFonts w:ascii="Times New Roman" w:hAnsi="Times New Roman" w:cs="Times New Roman"/>
          <w:sz w:val="24"/>
          <w:szCs w:val="24"/>
        </w:rPr>
        <w:t>Espelage</w:t>
      </w:r>
      <w:proofErr w:type="spellEnd"/>
      <w:r w:rsidRPr="004F46C1">
        <w:rPr>
          <w:rFonts w:ascii="Times New Roman" w:hAnsi="Times New Roman" w:cs="Times New Roman"/>
          <w:sz w:val="24"/>
          <w:szCs w:val="24"/>
        </w:rPr>
        <w:t>, 2014). This framework establishes that both the antecedents and outcomes of bullying involvement emerge from complex interactions between individuals and various contexts (</w:t>
      </w:r>
      <w:proofErr w:type="spellStart"/>
      <w:r w:rsidRPr="004F46C1">
        <w:rPr>
          <w:rFonts w:ascii="Times New Roman" w:hAnsi="Times New Roman" w:cs="Times New Roman"/>
          <w:sz w:val="24"/>
          <w:szCs w:val="24"/>
        </w:rPr>
        <w:t>Espelage</w:t>
      </w:r>
      <w:proofErr w:type="spellEnd"/>
      <w:r w:rsidRPr="004F46C1">
        <w:rPr>
          <w:rFonts w:ascii="Times New Roman" w:hAnsi="Times New Roman" w:cs="Times New Roman"/>
          <w:sz w:val="24"/>
          <w:szCs w:val="24"/>
        </w:rPr>
        <w:t xml:space="preserve">, Rao, &amp; Craven, 2012). For cyberbullying, it is imperative that scholars target individual (cognitive and psychosocial) risk and protective factors, which </w:t>
      </w:r>
      <w:proofErr w:type="gramStart"/>
      <w:r w:rsidRPr="004F46C1">
        <w:rPr>
          <w:rFonts w:ascii="Times New Roman" w:hAnsi="Times New Roman" w:cs="Times New Roman"/>
          <w:sz w:val="24"/>
          <w:szCs w:val="24"/>
        </w:rPr>
        <w:t>might be fostered</w:t>
      </w:r>
      <w:proofErr w:type="gramEnd"/>
      <w:r w:rsidRPr="004F46C1">
        <w:rPr>
          <w:rFonts w:ascii="Times New Roman" w:hAnsi="Times New Roman" w:cs="Times New Roman"/>
          <w:sz w:val="24"/>
          <w:szCs w:val="24"/>
        </w:rPr>
        <w:t xml:space="preserve"> or inhibited at the individual, friend, online, and community-level contexts (Cross et al., 2015). Understanding bullying and substance use requires theoretical evidence to pinpoint which ecologies might provide the best outcomes (Cross et al., 2015; Swearer &amp; Hymel, 2015).   </w:t>
      </w:r>
    </w:p>
    <w:p w:rsidR="00A560CA" w:rsidRPr="00A560CA" w:rsidRDefault="00A560CA" w:rsidP="004F46C1">
      <w:pPr>
        <w:spacing w:line="480" w:lineRule="auto"/>
        <w:rPr>
          <w:rFonts w:ascii="Times New Roman" w:hAnsi="Times New Roman" w:cs="Times New Roman"/>
          <w:b/>
          <w:sz w:val="28"/>
          <w:szCs w:val="28"/>
          <w:u w:val="single"/>
        </w:rPr>
      </w:pPr>
      <w:r w:rsidRPr="00A560CA">
        <w:rPr>
          <w:rFonts w:ascii="Times New Roman" w:hAnsi="Times New Roman" w:cs="Times New Roman"/>
          <w:b/>
          <w:sz w:val="28"/>
          <w:szCs w:val="28"/>
        </w:rPr>
        <w:t>The Current Study</w:t>
      </w:r>
    </w:p>
    <w:p w:rsidR="00D3285C" w:rsidRPr="00AC003C" w:rsidRDefault="00AC003C" w:rsidP="00AC003C">
      <w:pPr>
        <w:spacing w:line="480" w:lineRule="auto"/>
        <w:rPr>
          <w:rFonts w:ascii="Times New Roman" w:hAnsi="Times New Roman" w:cs="Times New Roman"/>
          <w:b/>
          <w:sz w:val="24"/>
          <w:szCs w:val="24"/>
          <w:u w:val="single"/>
        </w:rPr>
      </w:pPr>
      <w:r>
        <w:rPr>
          <w:rFonts w:ascii="Times New Roman" w:hAnsi="Times New Roman" w:cs="Times New Roman"/>
          <w:sz w:val="24"/>
          <w:szCs w:val="24"/>
        </w:rPr>
        <w:t xml:space="preserve">          </w:t>
      </w:r>
      <w:r w:rsidR="00185103" w:rsidRPr="00AC003C">
        <w:rPr>
          <w:rFonts w:ascii="Times New Roman" w:hAnsi="Times New Roman" w:cs="Times New Roman"/>
          <w:sz w:val="24"/>
          <w:szCs w:val="24"/>
        </w:rPr>
        <w:t xml:space="preserve">Parent and peer influences, such as parental monitoring and peer association, are potential moderators that may exacerbate or amplify the link between bullying involvement and risk behaviors. The positive parent or peer associations can buffer the relationship between experiences in bullying and maladjusted behaviors, while negative associations can increase this relationship. For example, Miller, Fagan, and Wright (2014) found that a higher level of parental support moderated the relationship between victimization and substance use. Interestingly, O’Donnell, Schwab-Stone, and </w:t>
      </w:r>
      <w:proofErr w:type="spellStart"/>
      <w:r w:rsidR="00185103" w:rsidRPr="00AC003C">
        <w:rPr>
          <w:rFonts w:ascii="Times New Roman" w:hAnsi="Times New Roman" w:cs="Times New Roman"/>
          <w:sz w:val="24"/>
          <w:szCs w:val="24"/>
        </w:rPr>
        <w:t>Muyeed’s</w:t>
      </w:r>
      <w:proofErr w:type="spellEnd"/>
      <w:r w:rsidR="00185103" w:rsidRPr="00AC003C">
        <w:rPr>
          <w:rFonts w:ascii="Times New Roman" w:hAnsi="Times New Roman" w:cs="Times New Roman"/>
          <w:sz w:val="24"/>
          <w:szCs w:val="24"/>
        </w:rPr>
        <w:t xml:space="preserve"> (2002) study also suggested that the link between victimization and substance use was stronger for adolescents with higher levels of peer support. Moreover, parental support and close friends </w:t>
      </w:r>
      <w:proofErr w:type="gramStart"/>
      <w:r w:rsidR="00185103" w:rsidRPr="00AC003C">
        <w:rPr>
          <w:rFonts w:ascii="Times New Roman" w:hAnsi="Times New Roman" w:cs="Times New Roman"/>
          <w:sz w:val="24"/>
          <w:szCs w:val="24"/>
        </w:rPr>
        <w:t>were found</w:t>
      </w:r>
      <w:proofErr w:type="gramEnd"/>
      <w:r w:rsidR="00185103" w:rsidRPr="00AC003C">
        <w:rPr>
          <w:rFonts w:ascii="Times New Roman" w:hAnsi="Times New Roman" w:cs="Times New Roman"/>
          <w:sz w:val="24"/>
          <w:szCs w:val="24"/>
        </w:rPr>
        <w:t xml:space="preserve"> to have a significant moderating effect on the relationship between cyberbullying victimization and alcohol abuse as well as drug use in one study (Wright, 2016). </w:t>
      </w:r>
      <w:r w:rsidR="00185103" w:rsidRPr="00AC003C">
        <w:rPr>
          <w:rFonts w:ascii="Times New Roman" w:hAnsi="Times New Roman" w:cs="Times New Roman"/>
          <w:b/>
          <w:sz w:val="24"/>
          <w:szCs w:val="24"/>
          <w:u w:val="single"/>
        </w:rPr>
        <w:t xml:space="preserve">However, only a handful of studies have explored the degree to which parent and peer influences moderate the impact of bullying on substance use, which </w:t>
      </w:r>
      <w:proofErr w:type="gramStart"/>
      <w:r w:rsidR="00185103" w:rsidRPr="00AC003C">
        <w:rPr>
          <w:rFonts w:ascii="Times New Roman" w:hAnsi="Times New Roman" w:cs="Times New Roman"/>
          <w:b/>
          <w:sz w:val="24"/>
          <w:szCs w:val="24"/>
          <w:u w:val="single"/>
        </w:rPr>
        <w:t>will be examined</w:t>
      </w:r>
      <w:proofErr w:type="gramEnd"/>
      <w:r w:rsidR="00185103" w:rsidRPr="00AC003C">
        <w:rPr>
          <w:rFonts w:ascii="Times New Roman" w:hAnsi="Times New Roman" w:cs="Times New Roman"/>
          <w:b/>
          <w:sz w:val="24"/>
          <w:szCs w:val="24"/>
          <w:u w:val="single"/>
        </w:rPr>
        <w:t xml:space="preserve"> in the current study.  </w:t>
      </w:r>
    </w:p>
    <w:p w:rsidR="00D3285C" w:rsidRPr="00AC003C" w:rsidRDefault="00AC003C" w:rsidP="00AC003C">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          </w:t>
      </w:r>
      <w:r w:rsidR="00185103" w:rsidRPr="00AC003C">
        <w:rPr>
          <w:rFonts w:ascii="Times New Roman" w:hAnsi="Times New Roman" w:cs="Times New Roman"/>
          <w:b/>
          <w:sz w:val="24"/>
          <w:szCs w:val="24"/>
          <w:u w:val="single"/>
        </w:rPr>
        <w:t>The current study</w:t>
      </w:r>
      <w:r w:rsidR="00185103" w:rsidRPr="00AC003C">
        <w:rPr>
          <w:rFonts w:ascii="Times New Roman" w:hAnsi="Times New Roman" w:cs="Times New Roman"/>
          <w:sz w:val="24"/>
          <w:szCs w:val="24"/>
        </w:rPr>
        <w:t xml:space="preserve"> investigates the association between face-to-face bullying and cyberbullying (bully-only, victim-only, and bully/victim) and multiple forms of substance use (cigarette, alcohol and marijuana, and drunkenness), controlling for variables representing the social-ecological perspective. Additionally, this study examines the moderating effects of parental monitoring and delinquent friend affiliation on the association between bullying and substance use. Each subtype of face-to-face and cyberbullying (bully-only, victimology, and bully/victim) </w:t>
      </w:r>
      <w:proofErr w:type="gramStart"/>
      <w:r w:rsidR="00185103" w:rsidRPr="00AC003C">
        <w:rPr>
          <w:rFonts w:ascii="Times New Roman" w:hAnsi="Times New Roman" w:cs="Times New Roman"/>
          <w:sz w:val="24"/>
          <w:szCs w:val="24"/>
        </w:rPr>
        <w:t>is hypothesized</w:t>
      </w:r>
      <w:proofErr w:type="gramEnd"/>
      <w:r w:rsidR="00185103" w:rsidRPr="00AC003C">
        <w:rPr>
          <w:rFonts w:ascii="Times New Roman" w:hAnsi="Times New Roman" w:cs="Times New Roman"/>
          <w:sz w:val="24"/>
          <w:szCs w:val="24"/>
        </w:rPr>
        <w:t xml:space="preserve"> to be positively associated with substance use. </w:t>
      </w:r>
      <w:r w:rsidR="00185103" w:rsidRPr="00AC003C">
        <w:rPr>
          <w:rFonts w:ascii="Times New Roman" w:hAnsi="Times New Roman" w:cs="Times New Roman"/>
          <w:b/>
          <w:sz w:val="24"/>
          <w:szCs w:val="24"/>
          <w:u w:val="single"/>
        </w:rPr>
        <w:t xml:space="preserve">The study also hypothesizes that (1) at the individual level, older age, male sex, and White race would be positively associated with substance use. (2) At the family level, parental monitoring </w:t>
      </w:r>
      <w:proofErr w:type="gramStart"/>
      <w:r w:rsidR="00185103" w:rsidRPr="00AC003C">
        <w:rPr>
          <w:rFonts w:ascii="Times New Roman" w:hAnsi="Times New Roman" w:cs="Times New Roman"/>
          <w:b/>
          <w:sz w:val="24"/>
          <w:szCs w:val="24"/>
          <w:u w:val="single"/>
        </w:rPr>
        <w:t>is hypothesized to be negatively related</w:t>
      </w:r>
      <w:proofErr w:type="gramEnd"/>
      <w:r w:rsidR="00185103" w:rsidRPr="00AC003C">
        <w:rPr>
          <w:rFonts w:ascii="Times New Roman" w:hAnsi="Times New Roman" w:cs="Times New Roman"/>
          <w:b/>
          <w:sz w:val="24"/>
          <w:szCs w:val="24"/>
          <w:u w:val="single"/>
        </w:rPr>
        <w:t xml:space="preserve"> to all forms of substance use. (3) At the peer/friend level, time spent with friends, calling/texting friends, and associations with delinquent friends </w:t>
      </w:r>
      <w:proofErr w:type="gramStart"/>
      <w:r w:rsidR="00185103" w:rsidRPr="00AC003C">
        <w:rPr>
          <w:rFonts w:ascii="Times New Roman" w:hAnsi="Times New Roman" w:cs="Times New Roman"/>
          <w:b/>
          <w:sz w:val="24"/>
          <w:szCs w:val="24"/>
          <w:u w:val="single"/>
        </w:rPr>
        <w:t>is hypothesized to be positively linked</w:t>
      </w:r>
      <w:proofErr w:type="gramEnd"/>
      <w:r w:rsidR="00185103" w:rsidRPr="00AC003C">
        <w:rPr>
          <w:rFonts w:ascii="Times New Roman" w:hAnsi="Times New Roman" w:cs="Times New Roman"/>
          <w:b/>
          <w:sz w:val="24"/>
          <w:szCs w:val="24"/>
          <w:u w:val="single"/>
        </w:rPr>
        <w:t xml:space="preserve"> to substance use. (4) At the school level, school preference </w:t>
      </w:r>
      <w:proofErr w:type="gramStart"/>
      <w:r w:rsidR="00185103" w:rsidRPr="00AC003C">
        <w:rPr>
          <w:rFonts w:ascii="Times New Roman" w:hAnsi="Times New Roman" w:cs="Times New Roman"/>
          <w:b/>
          <w:sz w:val="24"/>
          <w:szCs w:val="24"/>
          <w:u w:val="single"/>
        </w:rPr>
        <w:t>is hypothesized to be negatively linked</w:t>
      </w:r>
      <w:proofErr w:type="gramEnd"/>
      <w:r w:rsidR="00185103" w:rsidRPr="00AC003C">
        <w:rPr>
          <w:rFonts w:ascii="Times New Roman" w:hAnsi="Times New Roman" w:cs="Times New Roman"/>
          <w:b/>
          <w:sz w:val="24"/>
          <w:szCs w:val="24"/>
          <w:u w:val="single"/>
        </w:rPr>
        <w:t xml:space="preserve"> to substance use. Finally, parental monitoring </w:t>
      </w:r>
      <w:proofErr w:type="gramStart"/>
      <w:r w:rsidR="00185103" w:rsidRPr="00AC003C">
        <w:rPr>
          <w:rFonts w:ascii="Times New Roman" w:hAnsi="Times New Roman" w:cs="Times New Roman"/>
          <w:b/>
          <w:sz w:val="24"/>
          <w:szCs w:val="24"/>
          <w:u w:val="single"/>
        </w:rPr>
        <w:t>is hypothesized</w:t>
      </w:r>
      <w:proofErr w:type="gramEnd"/>
      <w:r w:rsidR="00185103" w:rsidRPr="00AC003C">
        <w:rPr>
          <w:rFonts w:ascii="Times New Roman" w:hAnsi="Times New Roman" w:cs="Times New Roman"/>
          <w:b/>
          <w:sz w:val="24"/>
          <w:szCs w:val="24"/>
          <w:u w:val="single"/>
        </w:rPr>
        <w:t xml:space="preserve"> to buffer the association between bullying and substance use, whereas delinquent friend association would exacerbate this relationship.    </w:t>
      </w:r>
    </w:p>
    <w:p w:rsidR="00D3285C" w:rsidRDefault="00D3285C" w:rsidP="00DA3BEA">
      <w:pPr>
        <w:rPr>
          <w:rFonts w:ascii="Times New Roman" w:hAnsi="Times New Roman" w:cs="Times New Roman"/>
          <w:b/>
          <w:sz w:val="32"/>
          <w:szCs w:val="32"/>
          <w:u w:val="single"/>
        </w:rPr>
      </w:pPr>
    </w:p>
    <w:p w:rsidR="00D3285C" w:rsidRDefault="00D3285C" w:rsidP="00DA3BEA">
      <w:pPr>
        <w:rPr>
          <w:rFonts w:ascii="Times New Roman" w:hAnsi="Times New Roman" w:cs="Times New Roman"/>
          <w:b/>
          <w:sz w:val="32"/>
          <w:szCs w:val="32"/>
          <w:u w:val="single"/>
        </w:rPr>
      </w:pPr>
    </w:p>
    <w:p w:rsidR="00DA3BEA" w:rsidRPr="00DA3BEA" w:rsidRDefault="00DA3BEA" w:rsidP="00DA3BEA">
      <w:pPr>
        <w:rPr>
          <w:rFonts w:ascii="Times New Roman" w:hAnsi="Times New Roman" w:cs="Times New Roman"/>
          <w:b/>
          <w:sz w:val="32"/>
          <w:szCs w:val="32"/>
          <w:u w:val="single"/>
        </w:rPr>
      </w:pPr>
      <w:r w:rsidRPr="00DA3BEA">
        <w:rPr>
          <w:rFonts w:ascii="Times New Roman" w:hAnsi="Times New Roman" w:cs="Times New Roman"/>
          <w:b/>
          <w:sz w:val="32"/>
          <w:szCs w:val="32"/>
          <w:u w:val="single"/>
        </w:rPr>
        <w:t xml:space="preserve"> </w:t>
      </w:r>
    </w:p>
    <w:p w:rsidR="00DA3BEA" w:rsidRDefault="00DA3BEA" w:rsidP="00DA3BEA">
      <w:pPr>
        <w:rPr>
          <w:rFonts w:ascii="Times New Roman" w:hAnsi="Times New Roman" w:cs="Times New Roman"/>
          <w:sz w:val="40"/>
          <w:szCs w:val="40"/>
        </w:rPr>
      </w:pPr>
    </w:p>
    <w:p w:rsidR="00DA3BEA" w:rsidRPr="00DA3BEA" w:rsidRDefault="00DA3BEA" w:rsidP="00DA3BEA">
      <w:pPr>
        <w:rPr>
          <w:rFonts w:ascii="Times New Roman" w:hAnsi="Times New Roman" w:cs="Times New Roman"/>
          <w:sz w:val="40"/>
          <w:szCs w:val="40"/>
        </w:rPr>
      </w:pPr>
    </w:p>
    <w:p w:rsidR="00DA3BEA" w:rsidRDefault="00DA3BEA"/>
    <w:p w:rsidR="00DA3BEA" w:rsidRDefault="00DA3BEA"/>
    <w:sectPr w:rsidR="00DA3B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F4D32"/>
    <w:multiLevelType w:val="hybridMultilevel"/>
    <w:tmpl w:val="22B49E92"/>
    <w:lvl w:ilvl="0" w:tplc="A4CE0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8E75BF"/>
    <w:multiLevelType w:val="hybridMultilevel"/>
    <w:tmpl w:val="99E0B5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E73697"/>
    <w:multiLevelType w:val="hybridMultilevel"/>
    <w:tmpl w:val="E7F64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457EBF"/>
    <w:multiLevelType w:val="hybridMultilevel"/>
    <w:tmpl w:val="5A7E2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272E10"/>
    <w:multiLevelType w:val="hybridMultilevel"/>
    <w:tmpl w:val="5DEA33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E83159"/>
    <w:multiLevelType w:val="hybridMultilevel"/>
    <w:tmpl w:val="02F23A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BEA"/>
    <w:rsid w:val="001669D3"/>
    <w:rsid w:val="001748C1"/>
    <w:rsid w:val="00185103"/>
    <w:rsid w:val="004F46C1"/>
    <w:rsid w:val="007A0B02"/>
    <w:rsid w:val="00892672"/>
    <w:rsid w:val="0093095C"/>
    <w:rsid w:val="00A46E55"/>
    <w:rsid w:val="00A560CA"/>
    <w:rsid w:val="00AC003C"/>
    <w:rsid w:val="00B80C53"/>
    <w:rsid w:val="00D3285C"/>
    <w:rsid w:val="00DA3BEA"/>
    <w:rsid w:val="00DB6E3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930D4"/>
  <w15:chartTrackingRefBased/>
  <w15:docId w15:val="{2C7517F5-3872-4342-A9D3-846E0EA99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3BEA"/>
    <w:pPr>
      <w:ind w:left="720"/>
      <w:contextualSpacing/>
    </w:pPr>
  </w:style>
  <w:style w:type="paragraph" w:styleId="BalloonText">
    <w:name w:val="Balloon Text"/>
    <w:basedOn w:val="Normal"/>
    <w:link w:val="BalloonTextChar"/>
    <w:uiPriority w:val="99"/>
    <w:semiHidden/>
    <w:unhideWhenUsed/>
    <w:rsid w:val="00AC00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00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1128389">
      <w:bodyDiv w:val="1"/>
      <w:marLeft w:val="0"/>
      <w:marRight w:val="0"/>
      <w:marTop w:val="0"/>
      <w:marBottom w:val="0"/>
      <w:divBdr>
        <w:top w:val="none" w:sz="0" w:space="0" w:color="auto"/>
        <w:left w:val="none" w:sz="0" w:space="0" w:color="auto"/>
        <w:bottom w:val="none" w:sz="0" w:space="0" w:color="auto"/>
        <w:right w:val="none" w:sz="0" w:space="0" w:color="auto"/>
      </w:divBdr>
      <w:divsChild>
        <w:div w:id="1678845235">
          <w:marLeft w:val="0"/>
          <w:marRight w:val="0"/>
          <w:marTop w:val="0"/>
          <w:marBottom w:val="0"/>
          <w:divBdr>
            <w:top w:val="none" w:sz="0" w:space="0" w:color="auto"/>
            <w:left w:val="none" w:sz="0" w:space="0" w:color="auto"/>
            <w:bottom w:val="none" w:sz="0" w:space="0" w:color="auto"/>
            <w:right w:val="none" w:sz="0" w:space="0" w:color="auto"/>
          </w:divBdr>
        </w:div>
        <w:div w:id="816264400">
          <w:marLeft w:val="0"/>
          <w:marRight w:val="0"/>
          <w:marTop w:val="0"/>
          <w:marBottom w:val="0"/>
          <w:divBdr>
            <w:top w:val="none" w:sz="0" w:space="0" w:color="auto"/>
            <w:left w:val="none" w:sz="0" w:space="0" w:color="auto"/>
            <w:bottom w:val="none" w:sz="0" w:space="0" w:color="auto"/>
            <w:right w:val="none" w:sz="0" w:space="0" w:color="auto"/>
          </w:divBdr>
        </w:div>
        <w:div w:id="386732066">
          <w:marLeft w:val="0"/>
          <w:marRight w:val="0"/>
          <w:marTop w:val="0"/>
          <w:marBottom w:val="0"/>
          <w:divBdr>
            <w:top w:val="none" w:sz="0" w:space="0" w:color="auto"/>
            <w:left w:val="none" w:sz="0" w:space="0" w:color="auto"/>
            <w:bottom w:val="none" w:sz="0" w:space="0" w:color="auto"/>
            <w:right w:val="none" w:sz="0" w:space="0" w:color="auto"/>
          </w:divBdr>
        </w:div>
        <w:div w:id="1964193848">
          <w:marLeft w:val="0"/>
          <w:marRight w:val="0"/>
          <w:marTop w:val="0"/>
          <w:marBottom w:val="0"/>
          <w:divBdr>
            <w:top w:val="none" w:sz="0" w:space="0" w:color="auto"/>
            <w:left w:val="none" w:sz="0" w:space="0" w:color="auto"/>
            <w:bottom w:val="none" w:sz="0" w:space="0" w:color="auto"/>
            <w:right w:val="none" w:sz="0" w:space="0" w:color="auto"/>
          </w:divBdr>
        </w:div>
      </w:divsChild>
    </w:div>
    <w:div w:id="1944267515">
      <w:bodyDiv w:val="1"/>
      <w:marLeft w:val="0"/>
      <w:marRight w:val="0"/>
      <w:marTop w:val="0"/>
      <w:marBottom w:val="0"/>
      <w:divBdr>
        <w:top w:val="none" w:sz="0" w:space="0" w:color="auto"/>
        <w:left w:val="none" w:sz="0" w:space="0" w:color="auto"/>
        <w:bottom w:val="none" w:sz="0" w:space="0" w:color="auto"/>
        <w:right w:val="none" w:sz="0" w:space="0" w:color="auto"/>
      </w:divBdr>
      <w:divsChild>
        <w:div w:id="630094015">
          <w:marLeft w:val="0"/>
          <w:marRight w:val="0"/>
          <w:marTop w:val="0"/>
          <w:marBottom w:val="0"/>
          <w:divBdr>
            <w:top w:val="none" w:sz="0" w:space="0" w:color="auto"/>
            <w:left w:val="none" w:sz="0" w:space="0" w:color="auto"/>
            <w:bottom w:val="none" w:sz="0" w:space="0" w:color="auto"/>
            <w:right w:val="none" w:sz="0" w:space="0" w:color="auto"/>
          </w:divBdr>
        </w:div>
        <w:div w:id="1822191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1542</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Myunghoon Roh</dc:creator>
  <cp:keywords/>
  <dc:description/>
  <cp:lastModifiedBy>Myunghoon Roh</cp:lastModifiedBy>
  <cp:revision>3</cp:revision>
  <cp:lastPrinted>2019-09-16T20:19:00Z</cp:lastPrinted>
  <dcterms:created xsi:type="dcterms:W3CDTF">2019-09-16T20:21:00Z</dcterms:created>
  <dcterms:modified xsi:type="dcterms:W3CDTF">2019-09-16T20:27:00Z</dcterms:modified>
</cp:coreProperties>
</file>